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603" w:rsidRDefault="001B3603">
      <w:pPr>
        <w:jc w:val="center"/>
        <w:rPr>
          <w:rFonts w:ascii="Times New Roman" w:eastAsia="方正小标宋_GBK" w:hAnsi="Times New Roman"/>
          <w:sz w:val="52"/>
          <w:szCs w:val="52"/>
        </w:rPr>
      </w:pPr>
    </w:p>
    <w:p w:rsidR="001B3603" w:rsidRDefault="005B40AB">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2023年度岳阳市城乡建设事务中心整体支出绩效自评报告</w:t>
      </w:r>
    </w:p>
    <w:p w:rsidR="001B3603" w:rsidRDefault="001B3603">
      <w:pPr>
        <w:jc w:val="center"/>
        <w:rPr>
          <w:rFonts w:ascii="Times New Roman" w:eastAsia="方正小标宋_GBK" w:hAnsi="Times New Roman"/>
          <w:b/>
          <w:sz w:val="52"/>
          <w:szCs w:val="52"/>
        </w:rPr>
      </w:pPr>
    </w:p>
    <w:p w:rsidR="001B3603" w:rsidRDefault="001B3603">
      <w:pPr>
        <w:jc w:val="center"/>
        <w:rPr>
          <w:rFonts w:ascii="Times New Roman" w:eastAsia="楷体_GB2312" w:hAnsi="Times New Roman"/>
          <w:b/>
          <w:sz w:val="32"/>
          <w:szCs w:val="32"/>
        </w:rPr>
      </w:pPr>
    </w:p>
    <w:p w:rsidR="001B3603" w:rsidRDefault="001B3603">
      <w:pPr>
        <w:jc w:val="center"/>
        <w:rPr>
          <w:rFonts w:ascii="Times New Roman" w:eastAsia="楷体_GB2312" w:hAnsi="Times New Roman"/>
          <w:b/>
          <w:sz w:val="32"/>
          <w:szCs w:val="32"/>
        </w:rPr>
      </w:pPr>
    </w:p>
    <w:p w:rsidR="001B3603" w:rsidRDefault="001B3603">
      <w:pPr>
        <w:jc w:val="center"/>
        <w:rPr>
          <w:rFonts w:ascii="Times New Roman" w:eastAsia="楷体_GB2312" w:hAnsi="Times New Roman"/>
          <w:b/>
          <w:sz w:val="32"/>
          <w:szCs w:val="32"/>
        </w:rPr>
      </w:pPr>
    </w:p>
    <w:p w:rsidR="001B3603" w:rsidRDefault="001B3603">
      <w:pPr>
        <w:jc w:val="center"/>
        <w:rPr>
          <w:rFonts w:ascii="Times New Roman" w:eastAsia="楷体_GB2312" w:hAnsi="Times New Roman"/>
          <w:b/>
          <w:sz w:val="32"/>
          <w:szCs w:val="32"/>
        </w:rPr>
      </w:pPr>
    </w:p>
    <w:p w:rsidR="001B3603" w:rsidRDefault="001B3603">
      <w:pPr>
        <w:jc w:val="center"/>
        <w:rPr>
          <w:rFonts w:ascii="Times New Roman" w:eastAsia="楷体_GB2312" w:hAnsi="Times New Roman"/>
          <w:b/>
          <w:sz w:val="32"/>
          <w:szCs w:val="32"/>
        </w:rPr>
      </w:pPr>
    </w:p>
    <w:p w:rsidR="001B3603" w:rsidRDefault="001B3603">
      <w:pPr>
        <w:jc w:val="center"/>
        <w:rPr>
          <w:rFonts w:ascii="Times New Roman" w:eastAsia="楷体_GB2312" w:hAnsi="Times New Roman"/>
          <w:b/>
          <w:sz w:val="32"/>
          <w:szCs w:val="32"/>
        </w:rPr>
      </w:pPr>
    </w:p>
    <w:p w:rsidR="001B3603" w:rsidRDefault="001B3603">
      <w:pPr>
        <w:jc w:val="center"/>
        <w:rPr>
          <w:rFonts w:ascii="Times New Roman" w:eastAsia="黑体" w:hAnsi="Times New Roman"/>
          <w:sz w:val="32"/>
          <w:szCs w:val="32"/>
        </w:rPr>
      </w:pPr>
    </w:p>
    <w:p w:rsidR="001B3603" w:rsidRDefault="001B3603">
      <w:pPr>
        <w:jc w:val="center"/>
        <w:rPr>
          <w:rFonts w:ascii="Times New Roman" w:eastAsia="黑体" w:hAnsi="Times New Roman"/>
          <w:sz w:val="32"/>
          <w:szCs w:val="32"/>
        </w:rPr>
      </w:pPr>
    </w:p>
    <w:p w:rsidR="001B3603" w:rsidRDefault="001B3603">
      <w:pPr>
        <w:jc w:val="center"/>
        <w:rPr>
          <w:rFonts w:ascii="Times New Roman" w:eastAsia="黑体" w:hAnsi="Times New Roman"/>
          <w:sz w:val="32"/>
          <w:szCs w:val="32"/>
        </w:rPr>
      </w:pPr>
    </w:p>
    <w:p w:rsidR="001B3603" w:rsidRDefault="001B3603">
      <w:pPr>
        <w:rPr>
          <w:rFonts w:ascii="Times New Roman" w:eastAsia="黑体" w:hAnsi="Times New Roman"/>
          <w:sz w:val="32"/>
          <w:szCs w:val="32"/>
        </w:rPr>
      </w:pPr>
    </w:p>
    <w:p w:rsidR="001B3603" w:rsidRDefault="001B3603">
      <w:pPr>
        <w:jc w:val="center"/>
        <w:rPr>
          <w:rFonts w:ascii="Times New Roman" w:eastAsia="黑体" w:hAnsi="Times New Roman"/>
          <w:sz w:val="32"/>
          <w:szCs w:val="32"/>
        </w:rPr>
      </w:pPr>
    </w:p>
    <w:p w:rsidR="001B3603" w:rsidRDefault="001B3603">
      <w:pPr>
        <w:jc w:val="center"/>
        <w:rPr>
          <w:rFonts w:ascii="Times New Roman" w:eastAsia="黑体" w:hAnsi="Times New Roman"/>
          <w:sz w:val="32"/>
          <w:szCs w:val="32"/>
        </w:rPr>
      </w:pPr>
    </w:p>
    <w:p w:rsidR="001B3603" w:rsidRDefault="001B3603">
      <w:pPr>
        <w:jc w:val="center"/>
        <w:rPr>
          <w:rFonts w:ascii="Times New Roman" w:eastAsia="黑体" w:hAnsi="Times New Roman"/>
          <w:sz w:val="32"/>
          <w:szCs w:val="32"/>
        </w:rPr>
      </w:pPr>
    </w:p>
    <w:p w:rsidR="001B3603" w:rsidRDefault="005B40AB">
      <w:pPr>
        <w:spacing w:line="600" w:lineRule="exact"/>
        <w:jc w:val="center"/>
        <w:rPr>
          <w:rFonts w:ascii="Times New Roman" w:eastAsia="仿宋_GB2312" w:hAnsi="Times New Roman"/>
          <w:sz w:val="32"/>
          <w:szCs w:val="32"/>
          <w:u w:val="single"/>
        </w:rPr>
      </w:pPr>
      <w:r>
        <w:rPr>
          <w:rFonts w:ascii="Times New Roman" w:eastAsia="仿宋_GB2312" w:hAnsi="Times New Roman"/>
          <w:sz w:val="32"/>
          <w:szCs w:val="32"/>
        </w:rPr>
        <w:t>部门（单位）名称：</w:t>
      </w:r>
      <w:r>
        <w:rPr>
          <w:rFonts w:ascii="Times New Roman" w:eastAsia="仿宋_GB2312" w:hAnsi="Times New Roman"/>
          <w:sz w:val="32"/>
          <w:szCs w:val="32"/>
          <w:u w:val="single"/>
        </w:rPr>
        <w:t>（盖章）</w:t>
      </w:r>
    </w:p>
    <w:p w:rsidR="001B3603" w:rsidRDefault="005B40AB">
      <w:pPr>
        <w:spacing w:line="600" w:lineRule="exact"/>
        <w:jc w:val="center"/>
        <w:rPr>
          <w:rFonts w:ascii="Times New Roman" w:eastAsia="楷体_GB2312" w:hAnsi="Times New Roman"/>
          <w:sz w:val="32"/>
          <w:szCs w:val="32"/>
        </w:rPr>
      </w:pPr>
      <w:r>
        <w:rPr>
          <w:rFonts w:ascii="Times New Roman" w:eastAsia="楷体_GB2312" w:hAnsi="Times New Roman"/>
          <w:sz w:val="32"/>
          <w:szCs w:val="32"/>
        </w:rPr>
        <w:t>年</w:t>
      </w:r>
      <w:r>
        <w:rPr>
          <w:rFonts w:ascii="Times New Roman" w:eastAsia="楷体_GB2312" w:hAnsi="Times New Roman"/>
          <w:sz w:val="32"/>
          <w:szCs w:val="32"/>
        </w:rPr>
        <w:t xml:space="preserve">  </w:t>
      </w:r>
      <w:r>
        <w:rPr>
          <w:rFonts w:ascii="Times New Roman" w:eastAsia="楷体_GB2312" w:hAnsi="Times New Roman"/>
          <w:sz w:val="32"/>
          <w:szCs w:val="32"/>
        </w:rPr>
        <w:t>月</w:t>
      </w:r>
      <w:r>
        <w:rPr>
          <w:rFonts w:ascii="Times New Roman" w:eastAsia="楷体_GB2312" w:hAnsi="Times New Roman"/>
          <w:sz w:val="32"/>
          <w:szCs w:val="32"/>
        </w:rPr>
        <w:t xml:space="preserve">  </w:t>
      </w:r>
      <w:r>
        <w:rPr>
          <w:rFonts w:ascii="Times New Roman" w:eastAsia="楷体_GB2312" w:hAnsi="Times New Roman"/>
          <w:sz w:val="32"/>
          <w:szCs w:val="32"/>
        </w:rPr>
        <w:t>日</w:t>
      </w:r>
    </w:p>
    <w:p w:rsidR="001B3603" w:rsidRDefault="005B40AB">
      <w:pPr>
        <w:jc w:val="center"/>
        <w:rPr>
          <w:rFonts w:ascii="Times New Roman" w:eastAsia="仿宋_GB2312" w:hAnsi="Times New Roman"/>
          <w:sz w:val="32"/>
          <w:szCs w:val="32"/>
        </w:rPr>
      </w:pPr>
      <w:r>
        <w:rPr>
          <w:rFonts w:ascii="Times New Roman" w:eastAsia="仿宋_GB2312" w:hAnsi="Times New Roman"/>
          <w:sz w:val="32"/>
          <w:szCs w:val="32"/>
        </w:rPr>
        <w:t>（此页为封面）</w:t>
      </w:r>
    </w:p>
    <w:p w:rsidR="001B3603" w:rsidRDefault="005B40AB">
      <w:pPr>
        <w:jc w:val="center"/>
        <w:rPr>
          <w:rFonts w:ascii="方正小标宋简体" w:eastAsia="方正小标宋简体" w:hAnsi="方正小标宋简体" w:cs="方正小标宋简体"/>
          <w:sz w:val="44"/>
          <w:szCs w:val="44"/>
        </w:rPr>
      </w:pPr>
      <w:r>
        <w:rPr>
          <w:rFonts w:ascii="Times New Roman" w:eastAsia="仿宋_GB2312" w:hAnsi="Times New Roman"/>
          <w:sz w:val="32"/>
          <w:szCs w:val="32"/>
        </w:rPr>
        <w:br w:type="page"/>
      </w:r>
      <w:r>
        <w:rPr>
          <w:rFonts w:ascii="方正小标宋简体" w:eastAsia="方正小标宋简体" w:hAnsi="方正小标宋简体" w:cs="方正小标宋简体" w:hint="eastAsia"/>
          <w:sz w:val="44"/>
          <w:szCs w:val="44"/>
        </w:rPr>
        <w:lastRenderedPageBreak/>
        <w:t>2023年度岳阳市城乡建设事务中心整体支出绩效自评报告</w:t>
      </w:r>
    </w:p>
    <w:p w:rsidR="001B3603" w:rsidRDefault="001B3603">
      <w:pPr>
        <w:spacing w:line="640" w:lineRule="exact"/>
        <w:ind w:firstLineChars="200" w:firstLine="640"/>
        <w:rPr>
          <w:rFonts w:ascii="Times New Roman" w:eastAsia="仿宋_GB2312" w:hAnsi="Times New Roman"/>
          <w:sz w:val="32"/>
          <w:szCs w:val="32"/>
        </w:rPr>
      </w:pPr>
    </w:p>
    <w:p w:rsidR="001B3603" w:rsidRDefault="005B40AB">
      <w:pPr>
        <w:numPr>
          <w:ilvl w:val="0"/>
          <w:numId w:val="1"/>
        </w:numPr>
        <w:spacing w:line="640" w:lineRule="exact"/>
        <w:ind w:firstLineChars="200" w:firstLine="640"/>
        <w:rPr>
          <w:rFonts w:ascii="Times New Roman" w:eastAsia="黑体" w:hAnsi="Times New Roman"/>
          <w:sz w:val="32"/>
          <w:szCs w:val="32"/>
        </w:rPr>
      </w:pPr>
      <w:r>
        <w:rPr>
          <w:rFonts w:ascii="Times New Roman" w:eastAsia="黑体" w:hAnsi="Times New Roman"/>
          <w:sz w:val="32"/>
          <w:szCs w:val="32"/>
        </w:rPr>
        <w:t>部门（单位）基本情况</w:t>
      </w:r>
    </w:p>
    <w:p w:rsidR="001B3603" w:rsidRDefault="005B40AB">
      <w:pPr>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我单位为住房和城乡建设局管理的公益一类事业单位，主要职能职责是：1、参与拟订城乡建设事务中心相关的行政规章、地方性法规、规章和规范性文本相关事务性工作；2、负责市本级财政投资由市住房和城乡建设局实施的城建项目；3、负责建筑业企业、工程监理企业、质量检测企业、勘察设计企业、招标代理企业等机构的资质及执业人员管理的行政辅助工作；4、负责拟订中心城区（包括城</w:t>
      </w:r>
      <w:proofErr w:type="gramStart"/>
      <w:r>
        <w:rPr>
          <w:rFonts w:ascii="仿宋_GB2312" w:eastAsia="仿宋_GB2312" w:hAnsi="仿宋_GB2312" w:cs="仿宋_GB2312" w:hint="eastAsia"/>
          <w:sz w:val="32"/>
          <w:szCs w:val="32"/>
        </w:rPr>
        <w:t>陵矶新港区</w:t>
      </w:r>
      <w:proofErr w:type="gramEnd"/>
      <w:r>
        <w:rPr>
          <w:rFonts w:ascii="仿宋_GB2312" w:eastAsia="仿宋_GB2312" w:hAnsi="仿宋_GB2312" w:cs="仿宋_GB2312" w:hint="eastAsia"/>
          <w:sz w:val="32"/>
          <w:szCs w:val="32"/>
        </w:rPr>
        <w:t>）城建项目计划及调查统计、督查考评等工作。5、负责城建项目库的建设、维护、管理和项目前期研究等工作；6、负责历史文化名城、名镇、名村、历史建筑和传统村落（民居）的保护；7、负责国有土地房屋征收项目评估报告备案、成本概算决算审核的行政辅助工作；8、负责建筑工程造价监督指导管理的行政辅助和技术支撑工作；9、负责建筑行业职业培训监督管理和建筑施工企业安管人员、建筑施工特种作业人员考核的行政辅助工作；10、负责海绵城市规划建设和管理的技术支撑工作；11、负责市本级政府投资的房建和市政工程项目招投标监管的行政辅助工作。12、负责国有土地房屋征收补偿项目具体实施的事务性工作；13、</w:t>
      </w:r>
      <w:r>
        <w:rPr>
          <w:rFonts w:ascii="仿宋_GB2312" w:eastAsia="仿宋_GB2312" w:hAnsi="仿宋_GB2312" w:cs="仿宋_GB2312" w:hint="eastAsia"/>
          <w:sz w:val="32"/>
          <w:szCs w:val="32"/>
        </w:rPr>
        <w:lastRenderedPageBreak/>
        <w:t>负责发布建设工程造价相关服务和监管的事务性工作；14、负责住房和城乡建设领域施工现场专业人员、建筑工人职业培训以及岗位资格继续教育的事务性工作；15、负责国有土地房屋征收、勘察设计企业、招标代理企业等机构信用评价的事务性工作。</w:t>
      </w:r>
    </w:p>
    <w:p w:rsidR="001B3603" w:rsidRDefault="001B3603">
      <w:pPr>
        <w:spacing w:line="640" w:lineRule="exact"/>
        <w:rPr>
          <w:rFonts w:ascii="Times New Roman" w:eastAsia="黑体" w:hAnsi="Times New Roman"/>
          <w:sz w:val="32"/>
          <w:szCs w:val="32"/>
        </w:rPr>
      </w:pPr>
    </w:p>
    <w:p w:rsidR="001B3603" w:rsidRDefault="005B40AB">
      <w:pPr>
        <w:pStyle w:val="a7"/>
        <w:widowControl/>
        <w:spacing w:line="640" w:lineRule="exact"/>
        <w:ind w:firstLine="640"/>
        <w:rPr>
          <w:rFonts w:ascii="Times New Roman" w:eastAsia="黑体" w:hAnsi="Times New Roman"/>
          <w:sz w:val="32"/>
          <w:szCs w:val="32"/>
        </w:rPr>
      </w:pPr>
      <w:r>
        <w:rPr>
          <w:rFonts w:ascii="Times New Roman" w:eastAsia="黑体" w:hAnsi="Times New Roman"/>
          <w:sz w:val="32"/>
          <w:szCs w:val="32"/>
        </w:rPr>
        <w:t>二、一般公共预算支出情况</w:t>
      </w:r>
    </w:p>
    <w:p w:rsidR="001B3603" w:rsidRDefault="005B40AB">
      <w:pPr>
        <w:pStyle w:val="a7"/>
        <w:widowControl/>
        <w:spacing w:line="640" w:lineRule="exact"/>
        <w:ind w:firstLine="643"/>
        <w:rPr>
          <w:rFonts w:ascii="Times New Roman" w:eastAsia="楷体_GB2312" w:hAnsi="Times New Roman"/>
          <w:b/>
          <w:sz w:val="32"/>
          <w:szCs w:val="32"/>
        </w:rPr>
      </w:pPr>
      <w:r>
        <w:rPr>
          <w:rFonts w:ascii="Times New Roman" w:eastAsia="楷体_GB2312" w:hAnsi="Times New Roman"/>
          <w:b/>
          <w:sz w:val="32"/>
          <w:szCs w:val="32"/>
        </w:rPr>
        <w:t>（一）基本支出情况</w:t>
      </w:r>
    </w:p>
    <w:p w:rsidR="001B3603" w:rsidRDefault="005B40AB">
      <w:pPr>
        <w:pStyle w:val="a7"/>
        <w:widowControl/>
        <w:spacing w:line="640" w:lineRule="exact"/>
        <w:ind w:firstLine="640"/>
        <w:rPr>
          <w:rFonts w:ascii="Times New Roman" w:eastAsia="楷体_GB2312" w:hAnsi="Times New Roman"/>
          <w:b/>
          <w:sz w:val="32"/>
          <w:szCs w:val="32"/>
        </w:rPr>
      </w:pPr>
      <w:r>
        <w:rPr>
          <w:rFonts w:ascii="仿宋_GB2312" w:eastAsia="仿宋_GB2312" w:hAnsi="仿宋_GB2312" w:cs="仿宋_GB2312" w:hint="eastAsia"/>
          <w:color w:val="333333"/>
          <w:sz w:val="32"/>
          <w:szCs w:val="32"/>
          <w:shd w:val="clear" w:color="auto" w:fill="FFFFFF"/>
        </w:rPr>
        <w:t>基本支出是指为保障单位机构运转、完成日常工作任务而发生的各项支出，包括职工基本工资、津补贴、社会保障缴费、离退休费等人员经费以及办公费、水电费、办公设备购置费等日常公用经费。2023年本中心一般公共预算财政拨款基本支出1307.9万元，其中：人员经费支出1211.41万元，日常公用经费支出96.49万元。</w:t>
      </w:r>
    </w:p>
    <w:p w:rsidR="001B3603" w:rsidRDefault="005B40AB">
      <w:pPr>
        <w:pStyle w:val="a7"/>
        <w:widowControl/>
        <w:numPr>
          <w:ilvl w:val="0"/>
          <w:numId w:val="2"/>
        </w:numPr>
        <w:spacing w:line="640" w:lineRule="exact"/>
        <w:ind w:firstLine="643"/>
        <w:rPr>
          <w:rFonts w:ascii="Times New Roman" w:eastAsia="楷体_GB2312" w:hAnsi="Times New Roman"/>
          <w:b/>
          <w:sz w:val="32"/>
          <w:szCs w:val="32"/>
        </w:rPr>
      </w:pPr>
      <w:r>
        <w:rPr>
          <w:rFonts w:ascii="Times New Roman" w:eastAsia="楷体_GB2312" w:hAnsi="Times New Roman"/>
          <w:b/>
          <w:sz w:val="32"/>
          <w:szCs w:val="32"/>
        </w:rPr>
        <w:t>项目支出情况</w:t>
      </w:r>
    </w:p>
    <w:p w:rsidR="001B3603" w:rsidRDefault="005B40AB">
      <w:pPr>
        <w:spacing w:line="600" w:lineRule="exact"/>
        <w:ind w:firstLineChars="200" w:firstLine="640"/>
        <w:rPr>
          <w:rFonts w:ascii="仿宋_GB2312" w:eastAsia="仿宋_GB2312" w:hAnsi="仿宋_GB2312" w:cs="仿宋_GB2312"/>
          <w:color w:val="555555"/>
          <w:sz w:val="32"/>
          <w:szCs w:val="32"/>
          <w:shd w:val="clear" w:color="auto" w:fill="FFFFFF"/>
        </w:rPr>
      </w:pPr>
      <w:r>
        <w:rPr>
          <w:rFonts w:ascii="仿宋_GB2312" w:eastAsia="仿宋_GB2312" w:hAnsi="仿宋_GB2312" w:cs="仿宋_GB2312" w:hint="eastAsia"/>
          <w:color w:val="555555"/>
          <w:sz w:val="32"/>
          <w:szCs w:val="32"/>
          <w:shd w:val="clear" w:color="auto" w:fill="FFFFFF"/>
        </w:rPr>
        <w:t>2023年项目支出969.74万元，项目支出严格遵照《行政事业单位财务制度》、《国库集中支付管理规定》，使项目支出规定的用途使用并达到预期目的。加强对项目资金事前、事中、事后全过程的管理监督，发挥专项资金效益的最大化。</w:t>
      </w:r>
    </w:p>
    <w:p w:rsidR="001B3603" w:rsidRDefault="001B3603">
      <w:pPr>
        <w:pStyle w:val="a7"/>
        <w:widowControl/>
        <w:spacing w:line="640" w:lineRule="exact"/>
        <w:ind w:firstLineChars="0" w:firstLine="0"/>
        <w:rPr>
          <w:rFonts w:ascii="Times New Roman" w:eastAsia="楷体_GB2312" w:hAnsi="Times New Roman"/>
          <w:b/>
          <w:sz w:val="32"/>
          <w:szCs w:val="32"/>
        </w:rPr>
      </w:pPr>
    </w:p>
    <w:p w:rsidR="001B3603" w:rsidRDefault="005B40AB">
      <w:pPr>
        <w:pStyle w:val="a7"/>
        <w:widowControl/>
        <w:spacing w:line="640" w:lineRule="exact"/>
        <w:ind w:firstLine="640"/>
        <w:rPr>
          <w:rFonts w:ascii="Times New Roman" w:eastAsia="黑体" w:hAnsi="Times New Roman"/>
          <w:sz w:val="32"/>
          <w:szCs w:val="32"/>
        </w:rPr>
      </w:pPr>
      <w:r>
        <w:rPr>
          <w:rFonts w:ascii="Times New Roman" w:eastAsia="黑体" w:hAnsi="Times New Roman"/>
          <w:sz w:val="32"/>
          <w:szCs w:val="32"/>
        </w:rPr>
        <w:t>三、政府性基金预算支出情况</w:t>
      </w:r>
    </w:p>
    <w:p w:rsidR="001B3603" w:rsidRDefault="005B40AB">
      <w:pPr>
        <w:pStyle w:val="a7"/>
        <w:widowControl/>
        <w:spacing w:line="640" w:lineRule="exact"/>
        <w:ind w:firstLine="640"/>
        <w:rPr>
          <w:rFonts w:ascii="Times New Roman" w:eastAsia="黑体" w:hAnsi="Times New Roman"/>
          <w:sz w:val="32"/>
          <w:szCs w:val="32"/>
        </w:rPr>
      </w:pPr>
      <w:r>
        <w:rPr>
          <w:rFonts w:ascii="Times New Roman" w:eastAsia="黑体" w:hAnsi="Times New Roman"/>
          <w:sz w:val="32"/>
          <w:szCs w:val="32"/>
        </w:rPr>
        <w:lastRenderedPageBreak/>
        <w:t>四、国有资本经营预算支出情况</w:t>
      </w:r>
    </w:p>
    <w:p w:rsidR="001B3603" w:rsidRDefault="005B40AB">
      <w:pPr>
        <w:pStyle w:val="a7"/>
        <w:widowControl/>
        <w:spacing w:line="640" w:lineRule="exact"/>
        <w:ind w:firstLine="640"/>
        <w:rPr>
          <w:rFonts w:ascii="Times New Roman" w:eastAsia="黑体" w:hAnsi="Times New Roman"/>
          <w:sz w:val="32"/>
          <w:szCs w:val="32"/>
        </w:rPr>
      </w:pPr>
      <w:r>
        <w:rPr>
          <w:rFonts w:ascii="Times New Roman" w:eastAsia="黑体" w:hAnsi="Times New Roman"/>
          <w:sz w:val="32"/>
          <w:szCs w:val="32"/>
        </w:rPr>
        <w:t>五、社会保险基金预算支出情况</w:t>
      </w:r>
    </w:p>
    <w:p w:rsidR="001B3603" w:rsidRDefault="005B40AB">
      <w:pPr>
        <w:widowControl/>
        <w:spacing w:line="640" w:lineRule="exact"/>
        <w:ind w:firstLineChars="200" w:firstLine="640"/>
        <w:rPr>
          <w:rFonts w:ascii="Times New Roman" w:eastAsia="黑体" w:hAnsi="Times New Roman"/>
          <w:sz w:val="32"/>
          <w:szCs w:val="32"/>
        </w:rPr>
      </w:pPr>
      <w:r>
        <w:rPr>
          <w:rFonts w:ascii="Times New Roman" w:eastAsia="黑体" w:hAnsi="Times New Roman"/>
          <w:sz w:val="32"/>
          <w:szCs w:val="32"/>
        </w:rPr>
        <w:t>六、部门整体支出绩效情况</w:t>
      </w:r>
    </w:p>
    <w:p w:rsidR="001B3603" w:rsidRDefault="005B40AB">
      <w:pPr>
        <w:spacing w:line="620" w:lineRule="exact"/>
        <w:ind w:firstLineChars="200" w:firstLine="643"/>
        <w:rPr>
          <w:rFonts w:eastAsia="仿宋" w:cs="仿宋"/>
          <w:sz w:val="32"/>
          <w:szCs w:val="32"/>
        </w:rPr>
      </w:pPr>
      <w:r>
        <w:rPr>
          <w:rFonts w:eastAsia="仿宋" w:cs="仿宋" w:hint="eastAsia"/>
          <w:b/>
          <w:bCs/>
          <w:sz w:val="32"/>
          <w:szCs w:val="32"/>
        </w:rPr>
        <w:t>城市建设有提升。</w:t>
      </w:r>
      <w:r>
        <w:rPr>
          <w:rFonts w:eastAsia="仿宋" w:cs="仿宋" w:hint="eastAsia"/>
          <w:sz w:val="32"/>
          <w:szCs w:val="32"/>
        </w:rPr>
        <w:t>年初编制了年度城建计划，策划项目28个；政府批准实施了《中心城区人行过街设施专项规划》；建立了城建项目库，录入项目68个；先后三次共申报国债工程项目25个，已有7个项目通过</w:t>
      </w:r>
      <w:proofErr w:type="gramStart"/>
      <w:r>
        <w:rPr>
          <w:rFonts w:eastAsia="仿宋" w:cs="仿宋" w:hint="eastAsia"/>
          <w:sz w:val="32"/>
          <w:szCs w:val="32"/>
        </w:rPr>
        <w:t>省发改</w:t>
      </w:r>
      <w:proofErr w:type="gramEnd"/>
      <w:r>
        <w:rPr>
          <w:rFonts w:eastAsia="仿宋" w:cs="仿宋" w:hint="eastAsia"/>
          <w:sz w:val="32"/>
          <w:szCs w:val="32"/>
        </w:rPr>
        <w:t>委</w:t>
      </w:r>
      <w:proofErr w:type="gramStart"/>
      <w:r>
        <w:rPr>
          <w:rFonts w:eastAsia="仿宋" w:cs="仿宋" w:hint="eastAsia"/>
          <w:sz w:val="32"/>
          <w:szCs w:val="32"/>
        </w:rPr>
        <w:t>和省住建</w:t>
      </w:r>
      <w:proofErr w:type="gramEnd"/>
      <w:r>
        <w:rPr>
          <w:rFonts w:eastAsia="仿宋" w:cs="仿宋" w:hint="eastAsia"/>
          <w:sz w:val="32"/>
          <w:szCs w:val="32"/>
        </w:rPr>
        <w:t>厅审核，申报资金达9.8亿元；每季度调度各县（市、区）地下市政基础设施建设和运行管理工作，市中心城区地下基础设施普查和综合管理信息平台建设工作全面顺利开展；将市海绵城市监测网络及智慧管理平台项目与局指挥中心统筹建设，为城市建设管理夯实基础；探索实行了特许经营权授予工作，编制了《城市供水特许经营实施方案》并获市政府常务会研究通过。</w:t>
      </w:r>
      <w:r>
        <w:rPr>
          <w:rFonts w:eastAsia="仿宋" w:cs="仿宋" w:hint="eastAsia"/>
          <w:b/>
          <w:bCs/>
          <w:sz w:val="32"/>
          <w:szCs w:val="32"/>
        </w:rPr>
        <w:t>项目建设有形象。</w:t>
      </w:r>
      <w:r>
        <w:rPr>
          <w:rFonts w:eastAsia="仿宋" w:cs="仿宋" w:hint="eastAsia"/>
          <w:sz w:val="32"/>
          <w:szCs w:val="32"/>
        </w:rPr>
        <w:t>克服困难多方协调全力推进，7个海绵项目已基本完工5个，2个正在抓紧推进。“保交楼”配套道路已开工1个项目，并启动1个项目前期工作。海绵城市监测网络及智慧管理平台、城市地下综合管线普查及综合信息管理平台建设全面进入实施阶段。特别是市委庭院海绵项目，主动邀请市委多个部门以及老同志现场踏勘并专题会商设计方案，得到了市委办有关领导的肯定。西瓜山湿地公园打造出新的生态亮点，有力助推了城区水环境综合治理。</w:t>
      </w:r>
      <w:r>
        <w:rPr>
          <w:rFonts w:eastAsia="仿宋" w:cs="仿宋" w:hint="eastAsia"/>
          <w:b/>
          <w:bCs/>
          <w:sz w:val="32"/>
          <w:szCs w:val="32"/>
        </w:rPr>
        <w:t>项目征收有质效。</w:t>
      </w:r>
      <w:r>
        <w:rPr>
          <w:rFonts w:eastAsia="仿宋" w:cs="仿宋" w:hint="eastAsia"/>
          <w:sz w:val="32"/>
          <w:szCs w:val="32"/>
        </w:rPr>
        <w:t>完成预评估报告备案28个，备案</w:t>
      </w:r>
      <w:r>
        <w:rPr>
          <w:rFonts w:eastAsia="仿宋" w:cs="仿宋" w:hint="eastAsia"/>
          <w:sz w:val="32"/>
          <w:szCs w:val="32"/>
        </w:rPr>
        <w:lastRenderedPageBreak/>
        <w:t>总金额4.5亿元。完成正式评估报告备案34个，备案总金额5.3亿元。出具概算审核意见13份，概算审核金额9.5亿元。完成了三眼桥南侧等6个旧改和收储项目的征收直接成本审核，审定征收直接总成本5.57亿元，核减成本0.21亿元，为项目建设提供了前期基础。</w:t>
      </w:r>
      <w:r>
        <w:rPr>
          <w:rFonts w:eastAsia="仿宋" w:cs="仿宋" w:hint="eastAsia"/>
          <w:b/>
          <w:bCs/>
          <w:sz w:val="32"/>
          <w:szCs w:val="32"/>
        </w:rPr>
        <w:t>海绵管控有力度。</w:t>
      </w:r>
      <w:r>
        <w:rPr>
          <w:rFonts w:eastAsia="仿宋" w:cs="仿宋" w:hint="eastAsia"/>
          <w:sz w:val="32"/>
          <w:szCs w:val="32"/>
        </w:rPr>
        <w:t>配合全面开展</w:t>
      </w:r>
      <w:proofErr w:type="gramStart"/>
      <w:r>
        <w:rPr>
          <w:rFonts w:eastAsia="仿宋" w:cs="仿宋" w:hint="eastAsia"/>
          <w:sz w:val="32"/>
          <w:szCs w:val="32"/>
        </w:rPr>
        <w:t>城区房</w:t>
      </w:r>
      <w:proofErr w:type="gramEnd"/>
      <w:r>
        <w:rPr>
          <w:rFonts w:eastAsia="仿宋" w:cs="仿宋" w:hint="eastAsia"/>
          <w:sz w:val="32"/>
          <w:szCs w:val="32"/>
        </w:rPr>
        <w:t>建市政项目海绵方案审查、现场巡查以及效果评价等工作。配合建立集体会商会议制度，对规划无海绵指标要求的项目实行豁免申请，开辟绿色通道。全年巡查项目263个，下发整改通知单64份，编制月度巡查报告11份，完成项目评价37个，批准豁免申请项目26个，出具集体会商意见20件。总体看，在全面强化海绵城市源头管控和日常监管积累了经验。</w:t>
      </w:r>
    </w:p>
    <w:p w:rsidR="001B3603" w:rsidRDefault="005B40AB">
      <w:pPr>
        <w:spacing w:line="620" w:lineRule="exact"/>
        <w:ind w:firstLineChars="200" w:firstLine="643"/>
        <w:rPr>
          <w:rFonts w:eastAsia="仿宋" w:cs="仿宋"/>
          <w:sz w:val="32"/>
          <w:szCs w:val="32"/>
        </w:rPr>
      </w:pPr>
      <w:r>
        <w:rPr>
          <w:rFonts w:eastAsia="仿宋" w:cs="仿宋" w:hint="eastAsia"/>
          <w:b/>
          <w:bCs/>
          <w:sz w:val="32"/>
          <w:szCs w:val="32"/>
        </w:rPr>
        <w:t>职能落地“多维度”。</w:t>
      </w:r>
      <w:r>
        <w:rPr>
          <w:rFonts w:eastAsia="仿宋" w:cs="仿宋" w:hint="eastAsia"/>
          <w:sz w:val="32"/>
          <w:szCs w:val="32"/>
        </w:rPr>
        <w:t>根据“三定规定”，按照“接得住管得好”的目标，积极协调新增职能的承接和联动。市住建局已书面授权我中心开展无障碍环境建设、名城保护等管理工作。我中心起草了《实施方案》等一系列文件；举办了专题培训班；在</w:t>
      </w:r>
      <w:proofErr w:type="gramStart"/>
      <w:r>
        <w:rPr>
          <w:rFonts w:eastAsia="仿宋" w:cs="仿宋" w:hint="eastAsia"/>
          <w:sz w:val="32"/>
          <w:szCs w:val="32"/>
        </w:rPr>
        <w:t>局官网</w:t>
      </w:r>
      <w:proofErr w:type="gramEnd"/>
      <w:r>
        <w:rPr>
          <w:rFonts w:eastAsia="仿宋" w:cs="仿宋" w:hint="eastAsia"/>
          <w:sz w:val="32"/>
          <w:szCs w:val="32"/>
        </w:rPr>
        <w:t>和公众号上发布了7篇宣贯文章，在岳阳日报进行了2篇专题报道；进行了调查摸底，开展了县市区督查；多次邀请市残联、老年人协会参加无障碍设施体验活动；成功化解长沙铁路运输检察院因高铁东站停车场无障碍设施不达标对我局提起公益诉讼事件，并得到检察机关的高度评价；民进岳阳市委书面表示“市住建局高度重视，</w:t>
      </w:r>
      <w:r>
        <w:rPr>
          <w:rFonts w:eastAsia="仿宋" w:cs="仿宋" w:hint="eastAsia"/>
          <w:sz w:val="32"/>
          <w:szCs w:val="32"/>
        </w:rPr>
        <w:lastRenderedPageBreak/>
        <w:t>周密部署安排，工作措施得力，对该提案办理非常满意”。此外，还完成了《岳阳历史文化名城保护规划》征求意见、第七批历史文化名城名镇名村现场考察、保护现场宣传活动、建筑业企业“双随机</w:t>
      </w:r>
      <w:proofErr w:type="gramStart"/>
      <w:r>
        <w:rPr>
          <w:rFonts w:eastAsia="仿宋" w:cs="仿宋" w:hint="eastAsia"/>
          <w:sz w:val="32"/>
          <w:szCs w:val="32"/>
        </w:rPr>
        <w:t>一</w:t>
      </w:r>
      <w:proofErr w:type="gramEnd"/>
      <w:r>
        <w:rPr>
          <w:rFonts w:eastAsia="仿宋" w:cs="仿宋" w:hint="eastAsia"/>
          <w:sz w:val="32"/>
          <w:szCs w:val="32"/>
        </w:rPr>
        <w:t>公开”资质动态核查、质量安全督查、勘察设计市场调研等工作。</w:t>
      </w:r>
      <w:r>
        <w:rPr>
          <w:rFonts w:eastAsia="仿宋" w:cs="仿宋" w:hint="eastAsia"/>
          <w:b/>
          <w:bCs/>
          <w:sz w:val="32"/>
          <w:szCs w:val="32"/>
        </w:rPr>
        <w:t>造价服务“接地气”。</w:t>
      </w:r>
      <w:r>
        <w:rPr>
          <w:rFonts w:eastAsia="仿宋" w:cs="仿宋" w:hint="eastAsia"/>
          <w:sz w:val="32"/>
          <w:szCs w:val="32"/>
        </w:rPr>
        <w:t>加强</w:t>
      </w:r>
      <w:r>
        <w:rPr>
          <w:rFonts w:eastAsia="仿宋" w:cs="仿宋"/>
          <w:sz w:val="32"/>
          <w:szCs w:val="32"/>
        </w:rPr>
        <w:t>工程造价动态管理</w:t>
      </w:r>
      <w:r>
        <w:rPr>
          <w:rFonts w:eastAsia="仿宋" w:cs="仿宋" w:hint="eastAsia"/>
          <w:sz w:val="32"/>
          <w:szCs w:val="32"/>
        </w:rPr>
        <w:t>和</w:t>
      </w:r>
      <w:r>
        <w:rPr>
          <w:rFonts w:eastAsia="仿宋" w:cs="仿宋"/>
          <w:sz w:val="32"/>
          <w:szCs w:val="32"/>
        </w:rPr>
        <w:t>全过程监管，通过做好招标控制价备案、行业计价管理、咨询市场监管、问题解答和纠纷调解等工作，全面执行现行计价规定和要求。</w:t>
      </w:r>
      <w:r>
        <w:rPr>
          <w:rFonts w:eastAsia="仿宋" w:cs="仿宋" w:hint="eastAsia"/>
          <w:sz w:val="32"/>
          <w:szCs w:val="32"/>
        </w:rPr>
        <w:t>主动到企业和行业协会交流，</w:t>
      </w:r>
      <w:proofErr w:type="gramStart"/>
      <w:r>
        <w:rPr>
          <w:rFonts w:eastAsia="仿宋" w:cs="仿宋" w:hint="eastAsia"/>
          <w:sz w:val="32"/>
          <w:szCs w:val="32"/>
        </w:rPr>
        <w:t>每两月</w:t>
      </w:r>
      <w:proofErr w:type="gramEnd"/>
      <w:r>
        <w:rPr>
          <w:rFonts w:eastAsia="仿宋" w:cs="仿宋" w:hint="eastAsia"/>
          <w:sz w:val="32"/>
          <w:szCs w:val="32"/>
        </w:rPr>
        <w:t>定期发布材料市场价格信息，满足建筑市场价格信息需求。妥善协调造价矛盾纠纷，全年接待来人来访200余人次，解答问题80余条，调解造价纠纷12起。特别是己内酰胺产业链搬迁与升级转型发展配套工程施工总承包项目、海吉星农产品</w:t>
      </w:r>
      <w:proofErr w:type="gramStart"/>
      <w:r>
        <w:rPr>
          <w:rFonts w:eastAsia="仿宋" w:cs="仿宋" w:hint="eastAsia"/>
          <w:sz w:val="32"/>
          <w:szCs w:val="32"/>
        </w:rPr>
        <w:t>物流园</w:t>
      </w:r>
      <w:proofErr w:type="gramEnd"/>
      <w:r>
        <w:rPr>
          <w:rFonts w:eastAsia="仿宋" w:cs="仿宋" w:hint="eastAsia"/>
          <w:sz w:val="32"/>
          <w:szCs w:val="32"/>
        </w:rPr>
        <w:t>项目等造价争议调解得到各方高度评价。</w:t>
      </w:r>
      <w:r>
        <w:rPr>
          <w:rFonts w:eastAsia="仿宋" w:cs="仿宋" w:hint="eastAsia"/>
          <w:b/>
          <w:bCs/>
          <w:sz w:val="32"/>
          <w:szCs w:val="32"/>
        </w:rPr>
        <w:t>行业考培“三率先”。</w:t>
      </w:r>
      <w:r>
        <w:rPr>
          <w:rFonts w:eastAsia="仿宋" w:cs="仿宋" w:hint="eastAsia"/>
          <w:sz w:val="32"/>
          <w:szCs w:val="32"/>
        </w:rPr>
        <w:t>年初在全省率先建成运行首</w:t>
      </w:r>
      <w:proofErr w:type="gramStart"/>
      <w:r>
        <w:rPr>
          <w:rFonts w:eastAsia="仿宋" w:cs="仿宋" w:hint="eastAsia"/>
          <w:sz w:val="32"/>
          <w:szCs w:val="32"/>
        </w:rPr>
        <w:t>个</w:t>
      </w:r>
      <w:proofErr w:type="gramEnd"/>
      <w:r>
        <w:rPr>
          <w:rFonts w:eastAsia="仿宋" w:cs="仿宋" w:hint="eastAsia"/>
          <w:sz w:val="32"/>
          <w:szCs w:val="32"/>
        </w:rPr>
        <w:t>标准化建筑施工特种作业考培基地，并报省厅同意在全省率先恢复考培工作；向省厅呈报建筑电工和吊篮安装拆卸工考核方案，争取到省厅初步同意我市率先试点。“考培分离”“打造基地”等有关做法得到</w:t>
      </w:r>
      <w:proofErr w:type="gramStart"/>
      <w:r>
        <w:rPr>
          <w:rFonts w:eastAsia="仿宋" w:cs="仿宋" w:hint="eastAsia"/>
          <w:sz w:val="32"/>
          <w:szCs w:val="32"/>
        </w:rPr>
        <w:t>省住建厅充分</w:t>
      </w:r>
      <w:proofErr w:type="gramEnd"/>
      <w:r>
        <w:rPr>
          <w:rFonts w:eastAsia="仿宋" w:cs="仿宋" w:hint="eastAsia"/>
          <w:sz w:val="32"/>
          <w:szCs w:val="32"/>
        </w:rPr>
        <w:t>肯定和推介。今年来，全省两次相关交流会推介“岳阳模式”并两次作典型发言介绍“岳阳经验”；在省厅开展全省建筑施工特种作业专项检查中得到高度评价，并在全省通报中7次点名表扬岳阳；精心组织参加</w:t>
      </w:r>
      <w:proofErr w:type="gramStart"/>
      <w:r>
        <w:rPr>
          <w:rFonts w:eastAsia="仿宋" w:cs="仿宋" w:hint="eastAsia"/>
          <w:sz w:val="32"/>
          <w:szCs w:val="32"/>
        </w:rPr>
        <w:t>全省住</w:t>
      </w:r>
      <w:proofErr w:type="gramEnd"/>
      <w:r>
        <w:rPr>
          <w:rFonts w:eastAsia="仿宋" w:cs="仿宋" w:hint="eastAsia"/>
          <w:sz w:val="32"/>
          <w:szCs w:val="32"/>
        </w:rPr>
        <w:t>建技能竞赛活动，我市获得团体三等奖。全</w:t>
      </w:r>
      <w:r>
        <w:rPr>
          <w:rFonts w:eastAsia="仿宋" w:cs="仿宋" w:hint="eastAsia"/>
          <w:sz w:val="32"/>
          <w:szCs w:val="32"/>
        </w:rPr>
        <w:lastRenderedPageBreak/>
        <w:t>年完成建筑行业考培10875人次。其中，建筑施工企业主要负责人、项目负责人和专职安全生产管理人员安全生产考核3150人次，建筑施工特种作业人员新取证考核、延期复核1161人次，住</w:t>
      </w:r>
      <w:proofErr w:type="gramStart"/>
      <w:r>
        <w:rPr>
          <w:rFonts w:eastAsia="仿宋" w:cs="仿宋" w:hint="eastAsia"/>
          <w:sz w:val="32"/>
          <w:szCs w:val="32"/>
        </w:rPr>
        <w:t>建领域</w:t>
      </w:r>
      <w:proofErr w:type="gramEnd"/>
      <w:r>
        <w:rPr>
          <w:rFonts w:eastAsia="仿宋" w:cs="仿宋" w:hint="eastAsia"/>
          <w:sz w:val="32"/>
          <w:szCs w:val="32"/>
        </w:rPr>
        <w:t>施工现场专业人员培训测试和继续教育4169人次，土建工程</w:t>
      </w:r>
      <w:proofErr w:type="gramStart"/>
      <w:r>
        <w:rPr>
          <w:rFonts w:eastAsia="仿宋" w:cs="仿宋" w:hint="eastAsia"/>
          <w:sz w:val="32"/>
          <w:szCs w:val="32"/>
        </w:rPr>
        <w:t>专业初</w:t>
      </w:r>
      <w:proofErr w:type="gramEnd"/>
      <w:r>
        <w:rPr>
          <w:rFonts w:eastAsia="仿宋" w:cs="仿宋" w:hint="eastAsia"/>
          <w:sz w:val="32"/>
          <w:szCs w:val="32"/>
        </w:rPr>
        <w:t>中级职称考试2294人次，建筑工人培训101人次，超额完成目标任务。</w:t>
      </w:r>
    </w:p>
    <w:p w:rsidR="001B3603" w:rsidRDefault="001B3603">
      <w:pPr>
        <w:widowControl/>
        <w:spacing w:line="640" w:lineRule="exact"/>
        <w:ind w:firstLineChars="200" w:firstLine="640"/>
        <w:rPr>
          <w:rFonts w:ascii="Times New Roman" w:eastAsia="仿宋_GB2312" w:hAnsi="Times New Roman"/>
          <w:color w:val="000000"/>
          <w:sz w:val="32"/>
          <w:szCs w:val="32"/>
        </w:rPr>
      </w:pPr>
    </w:p>
    <w:p w:rsidR="001B3603" w:rsidRDefault="005B40AB">
      <w:pPr>
        <w:pStyle w:val="a7"/>
        <w:widowControl/>
        <w:spacing w:line="640" w:lineRule="exact"/>
        <w:ind w:firstLine="640"/>
        <w:rPr>
          <w:rFonts w:ascii="Times New Roman" w:eastAsia="黑体" w:hAnsi="Times New Roman"/>
          <w:sz w:val="32"/>
          <w:szCs w:val="32"/>
        </w:rPr>
      </w:pPr>
      <w:r>
        <w:rPr>
          <w:rFonts w:ascii="Times New Roman" w:eastAsia="黑体" w:hAnsi="Times New Roman"/>
          <w:sz w:val="32"/>
          <w:szCs w:val="32"/>
        </w:rPr>
        <w:t>七、存在的问题及原因分析</w:t>
      </w:r>
    </w:p>
    <w:p w:rsidR="001B3603" w:rsidRDefault="005B40AB">
      <w:pPr>
        <w:widowControl/>
        <w:spacing w:line="64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评价指标体系需要进一步完善。财政支出评价对象涉及部门多，指标体系之间差异性大，难以把握评价办法，还不能满足目前工作开展需要。</w:t>
      </w:r>
    </w:p>
    <w:p w:rsidR="001B3603" w:rsidRDefault="005B40AB">
      <w:pPr>
        <w:widowControl/>
        <w:numPr>
          <w:ilvl w:val="0"/>
          <w:numId w:val="3"/>
        </w:numPr>
        <w:spacing w:line="640" w:lineRule="exact"/>
        <w:ind w:firstLineChars="200" w:firstLine="640"/>
        <w:rPr>
          <w:rFonts w:ascii="Times New Roman" w:eastAsia="黑体" w:hAnsi="Times New Roman"/>
          <w:sz w:val="32"/>
          <w:szCs w:val="32"/>
        </w:rPr>
      </w:pPr>
      <w:r>
        <w:rPr>
          <w:rFonts w:ascii="Times New Roman" w:eastAsia="黑体" w:hAnsi="Times New Roman"/>
          <w:sz w:val="32"/>
          <w:szCs w:val="32"/>
        </w:rPr>
        <w:t>下一步改进措施</w:t>
      </w:r>
    </w:p>
    <w:p w:rsidR="001B3603" w:rsidRDefault="005B40AB">
      <w:pPr>
        <w:widowControl/>
        <w:spacing w:line="64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随着预算管理“一体化”系统全面实施，对预算编制提出了更高的要求。</w:t>
      </w:r>
      <w:r>
        <w:rPr>
          <w:rFonts w:ascii="仿宋_GB2312" w:eastAsia="仿宋_GB2312" w:hAnsi="仿宋_GB2312" w:cs="仿宋_GB2312" w:hint="eastAsia"/>
          <w:color w:val="333333"/>
          <w:sz w:val="32"/>
          <w:szCs w:val="32"/>
          <w:shd w:val="clear" w:color="auto" w:fill="FFFFFF"/>
        </w:rPr>
        <w:t>我中心需</w:t>
      </w:r>
      <w:r>
        <w:rPr>
          <w:rFonts w:ascii="仿宋_GB2312" w:eastAsia="仿宋_GB2312" w:hAnsi="仿宋_GB2312" w:cs="仿宋_GB2312"/>
          <w:color w:val="333333"/>
          <w:sz w:val="32"/>
          <w:szCs w:val="32"/>
          <w:shd w:val="clear" w:color="auto" w:fill="FFFFFF"/>
        </w:rPr>
        <w:t>根据年度工作计划，科学合理</w:t>
      </w:r>
      <w:proofErr w:type="gramStart"/>
      <w:r>
        <w:rPr>
          <w:rFonts w:ascii="仿宋_GB2312" w:eastAsia="仿宋_GB2312" w:hAnsi="仿宋_GB2312" w:cs="仿宋_GB2312"/>
          <w:color w:val="333333"/>
          <w:sz w:val="32"/>
          <w:szCs w:val="32"/>
          <w:shd w:val="clear" w:color="auto" w:fill="FFFFFF"/>
        </w:rPr>
        <w:t>编部门</w:t>
      </w:r>
      <w:proofErr w:type="gramEnd"/>
      <w:r>
        <w:rPr>
          <w:rFonts w:ascii="仿宋_GB2312" w:eastAsia="仿宋_GB2312" w:hAnsi="仿宋_GB2312" w:cs="仿宋_GB2312"/>
          <w:color w:val="333333"/>
          <w:sz w:val="32"/>
          <w:szCs w:val="32"/>
          <w:shd w:val="clear" w:color="auto" w:fill="FFFFFF"/>
        </w:rPr>
        <w:t>预算，合理保障资金需要，严格执行；强化预算绩效意识，绩效目标编制需量化</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color w:val="333333"/>
          <w:sz w:val="32"/>
          <w:szCs w:val="32"/>
          <w:shd w:val="clear" w:color="auto" w:fill="FFFFFF"/>
        </w:rPr>
        <w:t>细化</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color w:val="333333"/>
          <w:sz w:val="32"/>
          <w:szCs w:val="32"/>
          <w:shd w:val="clear" w:color="auto" w:fill="FFFFFF"/>
        </w:rPr>
        <w:t>全面，确保绩效目标完整反映部门整体支出情况，与年度预算资金相匹配，切实提升项目管理水平，提高资金使用效率；加强宣传培训，提升绩效意识，强化资金管理部门和使用部门的责任，提高参与度，促使单位绩效管理工作高效运行，实现预算绩效管理与预算管理的“一体化”目标。</w:t>
      </w:r>
    </w:p>
    <w:p w:rsidR="001B3603" w:rsidRDefault="005B40AB">
      <w:pPr>
        <w:widowControl/>
        <w:spacing w:line="640" w:lineRule="exact"/>
        <w:ind w:firstLineChars="200" w:firstLine="640"/>
        <w:rPr>
          <w:rFonts w:ascii="Times New Roman" w:eastAsia="黑体" w:hAnsi="Times New Roman"/>
          <w:sz w:val="32"/>
          <w:szCs w:val="32"/>
        </w:rPr>
      </w:pPr>
      <w:r>
        <w:rPr>
          <w:rFonts w:ascii="Times New Roman" w:eastAsia="黑体" w:hAnsi="Times New Roman"/>
          <w:sz w:val="32"/>
          <w:szCs w:val="32"/>
        </w:rPr>
        <w:lastRenderedPageBreak/>
        <w:t>九、部门整体支出绩效自评结果拟应用和公开情况</w:t>
      </w:r>
    </w:p>
    <w:p w:rsidR="001B3603" w:rsidRDefault="005B40AB">
      <w:pPr>
        <w:widowControl/>
        <w:spacing w:line="640" w:lineRule="exact"/>
        <w:ind w:firstLineChars="200" w:firstLine="640"/>
        <w:rPr>
          <w:rFonts w:ascii="Times New Roman" w:eastAsia="黑体" w:hAnsi="Times New Roman"/>
          <w:sz w:val="32"/>
          <w:szCs w:val="32"/>
        </w:rPr>
      </w:pPr>
      <w:r>
        <w:rPr>
          <w:rFonts w:ascii="Times New Roman" w:eastAsia="黑体" w:hAnsi="Times New Roman"/>
          <w:sz w:val="32"/>
          <w:szCs w:val="32"/>
        </w:rPr>
        <w:t>其他需要说明的情况</w:t>
      </w:r>
    </w:p>
    <w:p w:rsidR="001B3603" w:rsidRDefault="001B3603">
      <w:pPr>
        <w:widowControl/>
        <w:spacing w:line="640" w:lineRule="exact"/>
        <w:ind w:firstLineChars="200" w:firstLine="640"/>
        <w:rPr>
          <w:rFonts w:ascii="Times New Roman" w:eastAsia="仿宋_GB2312" w:hAnsi="Times New Roman"/>
          <w:sz w:val="32"/>
          <w:szCs w:val="32"/>
        </w:rPr>
      </w:pPr>
    </w:p>
    <w:p w:rsidR="001B3603" w:rsidRDefault="005B40AB">
      <w:pPr>
        <w:widowControl/>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报告需要以下附件：</w:t>
      </w:r>
    </w:p>
    <w:p w:rsidR="001B3603" w:rsidRDefault="005B40AB">
      <w:pPr>
        <w:widowControl/>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1.部门整体支出绩效评价基础数据表</w:t>
      </w:r>
    </w:p>
    <w:p w:rsidR="001B3603" w:rsidRDefault="005B40AB">
      <w:pPr>
        <w:widowControl/>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2.部门整体支出绩效自评表</w:t>
      </w:r>
    </w:p>
    <w:p w:rsidR="001B3603" w:rsidRDefault="005B40AB">
      <w:pPr>
        <w:widowControl/>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3.项目支出绩效自评表（一个</w:t>
      </w:r>
      <w:proofErr w:type="gramStart"/>
      <w:r>
        <w:rPr>
          <w:rFonts w:ascii="仿宋_GB2312" w:eastAsia="仿宋_GB2312" w:hAnsi="仿宋_GB2312" w:cs="仿宋_GB2312" w:hint="eastAsia"/>
          <w:sz w:val="32"/>
          <w:szCs w:val="32"/>
        </w:rPr>
        <w:t>一级项目</w:t>
      </w:r>
      <w:proofErr w:type="gramEnd"/>
      <w:r>
        <w:rPr>
          <w:rFonts w:ascii="仿宋_GB2312" w:eastAsia="仿宋_GB2312" w:hAnsi="仿宋_GB2312" w:cs="仿宋_GB2312" w:hint="eastAsia"/>
          <w:sz w:val="32"/>
          <w:szCs w:val="32"/>
        </w:rPr>
        <w:t>支出一张表）</w:t>
      </w:r>
    </w:p>
    <w:p w:rsidR="001B3603" w:rsidRDefault="005B40AB">
      <w:pPr>
        <w:widowControl/>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4.政府性基金预算支出情况表</w:t>
      </w:r>
    </w:p>
    <w:p w:rsidR="001B3603" w:rsidRDefault="005B40AB">
      <w:pPr>
        <w:widowControl/>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5.国有资本经营预算支出情况表</w:t>
      </w:r>
    </w:p>
    <w:p w:rsidR="001B3603" w:rsidRDefault="005B40AB">
      <w:pPr>
        <w:widowControl/>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6.社会保险基金预算支出情况表</w:t>
      </w:r>
    </w:p>
    <w:p w:rsidR="001B3603" w:rsidRDefault="005B40AB" w:rsidP="001B3603">
      <w:pPr>
        <w:spacing w:afterLines="50" w:line="600" w:lineRule="exact"/>
        <w:rPr>
          <w:rFonts w:ascii="黑体" w:eastAsia="黑体" w:hAnsi="黑体" w:cs="黑体"/>
          <w:sz w:val="32"/>
          <w:szCs w:val="32"/>
        </w:rPr>
      </w:pPr>
      <w:r>
        <w:rPr>
          <w:rFonts w:ascii="仿宋_GB2312" w:eastAsia="仿宋_GB2312" w:hAnsi="仿宋_GB2312" w:cs="仿宋_GB2312" w:hint="eastAsia"/>
          <w:sz w:val="32"/>
          <w:szCs w:val="32"/>
        </w:rPr>
        <w:br w:type="page"/>
      </w:r>
    </w:p>
    <w:p w:rsidR="001B3603" w:rsidRDefault="005B40AB" w:rsidP="001B3603">
      <w:pPr>
        <w:spacing w:afterLines="50" w:line="600" w:lineRule="exact"/>
        <w:rPr>
          <w:rFonts w:ascii="黑体" w:eastAsia="黑体" w:hAnsi="黑体" w:cs="黑体"/>
          <w:sz w:val="32"/>
          <w:szCs w:val="32"/>
        </w:rPr>
      </w:pPr>
      <w:r>
        <w:rPr>
          <w:rFonts w:ascii="黑体" w:eastAsia="黑体" w:hAnsi="黑体" w:cs="黑体" w:hint="eastAsia"/>
          <w:sz w:val="32"/>
          <w:szCs w:val="32"/>
        </w:rPr>
        <w:lastRenderedPageBreak/>
        <w:t>附件1</w:t>
      </w:r>
    </w:p>
    <w:p w:rsidR="001B3603" w:rsidRDefault="005B40AB" w:rsidP="001B3603">
      <w:pPr>
        <w:spacing w:afterLines="50" w:line="600" w:lineRule="exact"/>
        <w:jc w:val="center"/>
        <w:rPr>
          <w:rFonts w:ascii="方正小标宋简体" w:eastAsia="方正小标宋简体" w:hAnsi="方正小标宋简体" w:cs="方正小标宋简体"/>
          <w:sz w:val="24"/>
        </w:rPr>
      </w:pPr>
      <w:r>
        <w:rPr>
          <w:rFonts w:ascii="方正小标宋简体" w:eastAsia="方正小标宋简体" w:hAnsi="方正小标宋简体" w:cs="方正小标宋简体" w:hint="eastAsia"/>
          <w:sz w:val="36"/>
          <w:szCs w:val="36"/>
        </w:rPr>
        <w:t>2023年度部门整体支出绩效评价基础数据表</w:t>
      </w:r>
    </w:p>
    <w:tbl>
      <w:tblPr>
        <w:tblW w:w="9673" w:type="dxa"/>
        <w:jc w:val="center"/>
        <w:tblLayout w:type="fixed"/>
        <w:tblLook w:val="04A0"/>
      </w:tblPr>
      <w:tblGrid>
        <w:gridCol w:w="3354"/>
        <w:gridCol w:w="1189"/>
        <w:gridCol w:w="849"/>
        <w:gridCol w:w="1129"/>
        <w:gridCol w:w="1111"/>
        <w:gridCol w:w="1081"/>
        <w:gridCol w:w="960"/>
      </w:tblGrid>
      <w:tr w:rsidR="001B3603">
        <w:trPr>
          <w:jc w:val="center"/>
        </w:trPr>
        <w:tc>
          <w:tcPr>
            <w:tcW w:w="3354" w:type="dxa"/>
            <w:vMerge w:val="restart"/>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财政供养人员情况（人）</w:t>
            </w:r>
          </w:p>
        </w:tc>
        <w:tc>
          <w:tcPr>
            <w:tcW w:w="2038" w:type="dxa"/>
            <w:gridSpan w:val="2"/>
            <w:tcBorders>
              <w:top w:val="single" w:sz="4" w:space="0" w:color="auto"/>
              <w:left w:val="nil"/>
              <w:bottom w:val="single" w:sz="4" w:space="0" w:color="auto"/>
              <w:right w:val="single" w:sz="4" w:space="0" w:color="auto"/>
            </w:tcBorders>
            <w:noWrap/>
            <w:vAlign w:val="center"/>
          </w:tcPr>
          <w:p w:rsidR="001B3603" w:rsidRDefault="005B40AB">
            <w:pPr>
              <w:widowControl/>
              <w:spacing w:line="360" w:lineRule="exact"/>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编制数</w:t>
            </w:r>
          </w:p>
        </w:tc>
        <w:tc>
          <w:tcPr>
            <w:tcW w:w="2240" w:type="dxa"/>
            <w:gridSpan w:val="2"/>
            <w:tcBorders>
              <w:top w:val="single" w:sz="4" w:space="0" w:color="auto"/>
              <w:left w:val="nil"/>
              <w:bottom w:val="single" w:sz="4" w:space="0" w:color="auto"/>
              <w:right w:val="single" w:sz="4" w:space="0" w:color="auto"/>
            </w:tcBorders>
            <w:noWrap/>
            <w:vAlign w:val="center"/>
          </w:tcPr>
          <w:p w:rsidR="001B3603" w:rsidRDefault="005B40AB">
            <w:pPr>
              <w:widowControl/>
              <w:spacing w:line="360" w:lineRule="exact"/>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2023年实际在职人数</w:t>
            </w:r>
          </w:p>
        </w:tc>
        <w:tc>
          <w:tcPr>
            <w:tcW w:w="2041" w:type="dxa"/>
            <w:gridSpan w:val="2"/>
            <w:tcBorders>
              <w:top w:val="single" w:sz="4" w:space="0" w:color="auto"/>
              <w:left w:val="nil"/>
              <w:bottom w:val="single" w:sz="4" w:space="0" w:color="auto"/>
              <w:right w:val="single" w:sz="4" w:space="0" w:color="auto"/>
            </w:tcBorders>
            <w:noWrap/>
            <w:vAlign w:val="center"/>
          </w:tcPr>
          <w:p w:rsidR="001B3603" w:rsidRDefault="005B40AB">
            <w:pPr>
              <w:widowControl/>
              <w:spacing w:line="360" w:lineRule="exact"/>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控制率</w:t>
            </w:r>
          </w:p>
        </w:tc>
      </w:tr>
      <w:tr w:rsidR="001B3603">
        <w:trPr>
          <w:trHeight w:val="168"/>
          <w:jc w:val="center"/>
        </w:trPr>
        <w:tc>
          <w:tcPr>
            <w:tcW w:w="3354" w:type="dxa"/>
            <w:vMerge/>
            <w:tcBorders>
              <w:top w:val="single" w:sz="4" w:space="0" w:color="auto"/>
              <w:left w:val="single" w:sz="4" w:space="0" w:color="auto"/>
              <w:bottom w:val="single" w:sz="4" w:space="0" w:color="auto"/>
              <w:right w:val="single" w:sz="4" w:space="0" w:color="auto"/>
            </w:tcBorders>
            <w:noWrap/>
            <w:vAlign w:val="center"/>
          </w:tcPr>
          <w:p w:rsidR="001B3603" w:rsidRDefault="001B3603">
            <w:pPr>
              <w:widowControl/>
              <w:spacing w:line="360" w:lineRule="exact"/>
              <w:jc w:val="left"/>
              <w:rPr>
                <w:rFonts w:ascii="仿宋_GB2312" w:eastAsia="仿宋_GB2312" w:hAnsi="仿宋_GB2312" w:cs="仿宋_GB2312"/>
                <w:sz w:val="20"/>
                <w:szCs w:val="20"/>
              </w:rPr>
            </w:pPr>
          </w:p>
        </w:tc>
        <w:tc>
          <w:tcPr>
            <w:tcW w:w="2038" w:type="dxa"/>
            <w:gridSpan w:val="2"/>
            <w:tcBorders>
              <w:top w:val="single" w:sz="4" w:space="0" w:color="auto"/>
              <w:left w:val="nil"/>
              <w:bottom w:val="single" w:sz="4" w:space="0" w:color="auto"/>
              <w:right w:val="single" w:sz="4" w:space="0" w:color="auto"/>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74　</w:t>
            </w:r>
          </w:p>
        </w:tc>
        <w:tc>
          <w:tcPr>
            <w:tcW w:w="2240" w:type="dxa"/>
            <w:gridSpan w:val="2"/>
            <w:tcBorders>
              <w:top w:val="single" w:sz="4" w:space="0" w:color="auto"/>
              <w:left w:val="nil"/>
              <w:bottom w:val="single" w:sz="4" w:space="0" w:color="auto"/>
              <w:right w:val="single" w:sz="4" w:space="0" w:color="auto"/>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73　</w:t>
            </w:r>
          </w:p>
        </w:tc>
        <w:tc>
          <w:tcPr>
            <w:tcW w:w="2041" w:type="dxa"/>
            <w:gridSpan w:val="2"/>
            <w:tcBorders>
              <w:top w:val="single" w:sz="4" w:space="0" w:color="auto"/>
              <w:left w:val="nil"/>
              <w:bottom w:val="single" w:sz="4" w:space="0" w:color="auto"/>
              <w:right w:val="single" w:sz="4" w:space="0" w:color="auto"/>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w:t>
            </w:r>
          </w:p>
        </w:tc>
      </w:tr>
      <w:tr w:rsidR="001B3603">
        <w:trPr>
          <w:jc w:val="center"/>
        </w:trPr>
        <w:tc>
          <w:tcPr>
            <w:tcW w:w="3354" w:type="dxa"/>
            <w:tcBorders>
              <w:top w:val="nil"/>
              <w:left w:val="single" w:sz="4" w:space="0" w:color="auto"/>
              <w:bottom w:val="single" w:sz="4" w:space="0" w:color="auto"/>
              <w:right w:val="single" w:sz="4" w:space="0" w:color="auto"/>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经费控制情况（万元）</w:t>
            </w:r>
          </w:p>
        </w:tc>
        <w:tc>
          <w:tcPr>
            <w:tcW w:w="2038" w:type="dxa"/>
            <w:gridSpan w:val="2"/>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2022年决算数</w:t>
            </w:r>
          </w:p>
        </w:tc>
        <w:tc>
          <w:tcPr>
            <w:tcW w:w="2240" w:type="dxa"/>
            <w:gridSpan w:val="2"/>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2023年预算数</w:t>
            </w:r>
          </w:p>
        </w:tc>
        <w:tc>
          <w:tcPr>
            <w:tcW w:w="2041" w:type="dxa"/>
            <w:gridSpan w:val="2"/>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2023年决算数</w:t>
            </w:r>
          </w:p>
        </w:tc>
      </w:tr>
      <w:tr w:rsidR="001B3603">
        <w:trPr>
          <w:trHeight w:val="146"/>
          <w:jc w:val="center"/>
        </w:trPr>
        <w:tc>
          <w:tcPr>
            <w:tcW w:w="3354" w:type="dxa"/>
            <w:tcBorders>
              <w:top w:val="nil"/>
              <w:left w:val="single" w:sz="4" w:space="0" w:color="auto"/>
              <w:bottom w:val="single" w:sz="4" w:space="0" w:color="auto"/>
              <w:right w:val="single" w:sz="4" w:space="0" w:color="auto"/>
            </w:tcBorders>
            <w:noWrap/>
            <w:vAlign w:val="center"/>
          </w:tcPr>
          <w:p w:rsidR="001B3603" w:rsidRDefault="005B40AB">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三</w:t>
            </w:r>
            <w:proofErr w:type="gramStart"/>
            <w:r>
              <w:rPr>
                <w:rFonts w:ascii="仿宋_GB2312" w:eastAsia="仿宋_GB2312" w:hAnsi="仿宋_GB2312" w:cs="仿宋_GB2312" w:hint="eastAsia"/>
                <w:sz w:val="20"/>
                <w:szCs w:val="20"/>
              </w:rPr>
              <w:t>公经费</w:t>
            </w:r>
            <w:proofErr w:type="gramEnd"/>
          </w:p>
        </w:tc>
        <w:tc>
          <w:tcPr>
            <w:tcW w:w="2038" w:type="dxa"/>
            <w:gridSpan w:val="2"/>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w:t>
            </w:r>
          </w:p>
        </w:tc>
        <w:tc>
          <w:tcPr>
            <w:tcW w:w="2240" w:type="dxa"/>
            <w:gridSpan w:val="2"/>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w:t>
            </w:r>
          </w:p>
        </w:tc>
        <w:tc>
          <w:tcPr>
            <w:tcW w:w="2041" w:type="dxa"/>
            <w:gridSpan w:val="2"/>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w:t>
            </w:r>
          </w:p>
        </w:tc>
      </w:tr>
      <w:tr w:rsidR="001B3603">
        <w:trPr>
          <w:trHeight w:val="93"/>
          <w:jc w:val="center"/>
        </w:trPr>
        <w:tc>
          <w:tcPr>
            <w:tcW w:w="3354" w:type="dxa"/>
            <w:tcBorders>
              <w:top w:val="nil"/>
              <w:left w:val="single" w:sz="4" w:space="0" w:color="auto"/>
              <w:bottom w:val="single" w:sz="4" w:space="0" w:color="auto"/>
              <w:right w:val="single" w:sz="4" w:space="0" w:color="auto"/>
            </w:tcBorders>
            <w:noWrap/>
            <w:vAlign w:val="center"/>
          </w:tcPr>
          <w:p w:rsidR="001B3603" w:rsidRDefault="005B40AB">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1、公务用车购置和维护经费</w:t>
            </w:r>
          </w:p>
        </w:tc>
        <w:tc>
          <w:tcPr>
            <w:tcW w:w="2038" w:type="dxa"/>
            <w:gridSpan w:val="2"/>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0</w:t>
            </w:r>
          </w:p>
        </w:tc>
        <w:tc>
          <w:tcPr>
            <w:tcW w:w="2240" w:type="dxa"/>
            <w:gridSpan w:val="2"/>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0　</w:t>
            </w:r>
          </w:p>
        </w:tc>
        <w:tc>
          <w:tcPr>
            <w:tcW w:w="2041" w:type="dxa"/>
            <w:gridSpan w:val="2"/>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0　</w:t>
            </w:r>
          </w:p>
        </w:tc>
      </w:tr>
      <w:tr w:rsidR="001B3603">
        <w:trPr>
          <w:trHeight w:val="90"/>
          <w:jc w:val="center"/>
        </w:trPr>
        <w:tc>
          <w:tcPr>
            <w:tcW w:w="3354" w:type="dxa"/>
            <w:tcBorders>
              <w:top w:val="nil"/>
              <w:left w:val="single" w:sz="4" w:space="0" w:color="auto"/>
              <w:bottom w:val="single" w:sz="4" w:space="0" w:color="auto"/>
              <w:right w:val="single" w:sz="4" w:space="0" w:color="auto"/>
            </w:tcBorders>
            <w:noWrap/>
            <w:vAlign w:val="center"/>
          </w:tcPr>
          <w:p w:rsidR="001B3603" w:rsidRDefault="005B40AB">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其中：公车购置</w:t>
            </w:r>
          </w:p>
        </w:tc>
        <w:tc>
          <w:tcPr>
            <w:tcW w:w="2038" w:type="dxa"/>
            <w:gridSpan w:val="2"/>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0</w:t>
            </w:r>
          </w:p>
        </w:tc>
        <w:tc>
          <w:tcPr>
            <w:tcW w:w="2240" w:type="dxa"/>
            <w:gridSpan w:val="2"/>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0　</w:t>
            </w:r>
          </w:p>
        </w:tc>
        <w:tc>
          <w:tcPr>
            <w:tcW w:w="2041" w:type="dxa"/>
            <w:gridSpan w:val="2"/>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0　</w:t>
            </w:r>
          </w:p>
        </w:tc>
      </w:tr>
      <w:tr w:rsidR="001B3603">
        <w:trPr>
          <w:trHeight w:val="90"/>
          <w:jc w:val="center"/>
        </w:trPr>
        <w:tc>
          <w:tcPr>
            <w:tcW w:w="3354" w:type="dxa"/>
            <w:tcBorders>
              <w:top w:val="nil"/>
              <w:left w:val="single" w:sz="4" w:space="0" w:color="auto"/>
              <w:bottom w:val="single" w:sz="4" w:space="0" w:color="auto"/>
              <w:right w:val="single" w:sz="4" w:space="0" w:color="auto"/>
            </w:tcBorders>
            <w:noWrap/>
            <w:vAlign w:val="center"/>
          </w:tcPr>
          <w:p w:rsidR="001B3603" w:rsidRDefault="005B40AB">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公车运行维护</w:t>
            </w:r>
          </w:p>
        </w:tc>
        <w:tc>
          <w:tcPr>
            <w:tcW w:w="2038" w:type="dxa"/>
            <w:gridSpan w:val="2"/>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0</w:t>
            </w:r>
          </w:p>
        </w:tc>
        <w:tc>
          <w:tcPr>
            <w:tcW w:w="2240" w:type="dxa"/>
            <w:gridSpan w:val="2"/>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0　</w:t>
            </w:r>
          </w:p>
        </w:tc>
        <w:tc>
          <w:tcPr>
            <w:tcW w:w="2041" w:type="dxa"/>
            <w:gridSpan w:val="2"/>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0　</w:t>
            </w:r>
          </w:p>
        </w:tc>
      </w:tr>
      <w:tr w:rsidR="001B3603">
        <w:trPr>
          <w:jc w:val="center"/>
        </w:trPr>
        <w:tc>
          <w:tcPr>
            <w:tcW w:w="3354" w:type="dxa"/>
            <w:tcBorders>
              <w:top w:val="nil"/>
              <w:left w:val="single" w:sz="4" w:space="0" w:color="auto"/>
              <w:bottom w:val="single" w:sz="4" w:space="0" w:color="auto"/>
              <w:right w:val="single" w:sz="4" w:space="0" w:color="auto"/>
            </w:tcBorders>
            <w:noWrap/>
            <w:vAlign w:val="center"/>
          </w:tcPr>
          <w:p w:rsidR="001B3603" w:rsidRDefault="005B40AB">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2、出国经费</w:t>
            </w:r>
          </w:p>
        </w:tc>
        <w:tc>
          <w:tcPr>
            <w:tcW w:w="2038" w:type="dxa"/>
            <w:gridSpan w:val="2"/>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0　</w:t>
            </w:r>
          </w:p>
        </w:tc>
        <w:tc>
          <w:tcPr>
            <w:tcW w:w="2240" w:type="dxa"/>
            <w:gridSpan w:val="2"/>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0　</w:t>
            </w:r>
          </w:p>
        </w:tc>
        <w:tc>
          <w:tcPr>
            <w:tcW w:w="2041" w:type="dxa"/>
            <w:gridSpan w:val="2"/>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0　</w:t>
            </w:r>
          </w:p>
        </w:tc>
      </w:tr>
      <w:tr w:rsidR="001B3603">
        <w:trPr>
          <w:jc w:val="center"/>
        </w:trPr>
        <w:tc>
          <w:tcPr>
            <w:tcW w:w="3354" w:type="dxa"/>
            <w:tcBorders>
              <w:top w:val="nil"/>
              <w:left w:val="single" w:sz="4" w:space="0" w:color="auto"/>
              <w:bottom w:val="single" w:sz="4" w:space="0" w:color="auto"/>
              <w:right w:val="single" w:sz="4" w:space="0" w:color="auto"/>
            </w:tcBorders>
            <w:noWrap/>
            <w:vAlign w:val="center"/>
          </w:tcPr>
          <w:p w:rsidR="001B3603" w:rsidRDefault="005B40AB">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3、公务接待</w:t>
            </w:r>
          </w:p>
        </w:tc>
        <w:tc>
          <w:tcPr>
            <w:tcW w:w="2038" w:type="dxa"/>
            <w:gridSpan w:val="2"/>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0　</w:t>
            </w:r>
          </w:p>
        </w:tc>
        <w:tc>
          <w:tcPr>
            <w:tcW w:w="2240" w:type="dxa"/>
            <w:gridSpan w:val="2"/>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1　</w:t>
            </w:r>
          </w:p>
        </w:tc>
        <w:tc>
          <w:tcPr>
            <w:tcW w:w="2041" w:type="dxa"/>
            <w:gridSpan w:val="2"/>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0　</w:t>
            </w:r>
          </w:p>
        </w:tc>
      </w:tr>
      <w:tr w:rsidR="001B3603">
        <w:trPr>
          <w:jc w:val="center"/>
        </w:trPr>
        <w:tc>
          <w:tcPr>
            <w:tcW w:w="3354" w:type="dxa"/>
            <w:tcBorders>
              <w:top w:val="nil"/>
              <w:left w:val="single" w:sz="4" w:space="0" w:color="auto"/>
              <w:bottom w:val="single" w:sz="4" w:space="0" w:color="auto"/>
              <w:right w:val="single" w:sz="4" w:space="0" w:color="auto"/>
            </w:tcBorders>
            <w:noWrap/>
            <w:vAlign w:val="center"/>
          </w:tcPr>
          <w:p w:rsidR="001B3603" w:rsidRDefault="005B40AB">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项目支出：</w:t>
            </w:r>
          </w:p>
        </w:tc>
        <w:tc>
          <w:tcPr>
            <w:tcW w:w="2038" w:type="dxa"/>
            <w:gridSpan w:val="2"/>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w:t>
            </w:r>
          </w:p>
        </w:tc>
        <w:tc>
          <w:tcPr>
            <w:tcW w:w="2240" w:type="dxa"/>
            <w:gridSpan w:val="2"/>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w:t>
            </w:r>
          </w:p>
        </w:tc>
        <w:tc>
          <w:tcPr>
            <w:tcW w:w="2041" w:type="dxa"/>
            <w:gridSpan w:val="2"/>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w:t>
            </w:r>
          </w:p>
        </w:tc>
      </w:tr>
      <w:tr w:rsidR="001B3603">
        <w:trPr>
          <w:jc w:val="center"/>
        </w:trPr>
        <w:tc>
          <w:tcPr>
            <w:tcW w:w="3354" w:type="dxa"/>
            <w:tcBorders>
              <w:top w:val="nil"/>
              <w:left w:val="single" w:sz="4" w:space="0" w:color="auto"/>
              <w:bottom w:val="single" w:sz="4" w:space="0" w:color="auto"/>
              <w:right w:val="single" w:sz="4" w:space="0" w:color="auto"/>
            </w:tcBorders>
            <w:noWrap/>
            <w:vAlign w:val="center"/>
          </w:tcPr>
          <w:p w:rsidR="001B3603" w:rsidRDefault="005B40AB">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1、业务工作经费</w:t>
            </w:r>
          </w:p>
        </w:tc>
        <w:tc>
          <w:tcPr>
            <w:tcW w:w="2038" w:type="dxa"/>
            <w:gridSpan w:val="2"/>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206.77　</w:t>
            </w:r>
          </w:p>
        </w:tc>
        <w:tc>
          <w:tcPr>
            <w:tcW w:w="2240" w:type="dxa"/>
            <w:gridSpan w:val="2"/>
            <w:tcBorders>
              <w:top w:val="single" w:sz="4" w:space="0" w:color="auto"/>
              <w:left w:val="nil"/>
              <w:bottom w:val="single" w:sz="4" w:space="0" w:color="auto"/>
              <w:right w:val="single" w:sz="4" w:space="0" w:color="000000"/>
            </w:tcBorders>
            <w:noWrap/>
            <w:vAlign w:val="center"/>
          </w:tcPr>
          <w:p w:rsidR="001B3603" w:rsidRDefault="001B3603">
            <w:pPr>
              <w:widowControl/>
              <w:spacing w:line="360" w:lineRule="exact"/>
              <w:jc w:val="center"/>
              <w:rPr>
                <w:rFonts w:ascii="仿宋_GB2312" w:eastAsia="仿宋_GB2312" w:hAnsi="仿宋_GB2312" w:cs="仿宋_GB2312"/>
                <w:sz w:val="20"/>
                <w:szCs w:val="20"/>
              </w:rPr>
            </w:pPr>
          </w:p>
        </w:tc>
        <w:tc>
          <w:tcPr>
            <w:tcW w:w="2041" w:type="dxa"/>
            <w:gridSpan w:val="2"/>
            <w:tcBorders>
              <w:top w:val="single" w:sz="4" w:space="0" w:color="auto"/>
              <w:left w:val="nil"/>
              <w:bottom w:val="single" w:sz="4" w:space="0" w:color="auto"/>
              <w:right w:val="single" w:sz="4" w:space="0" w:color="000000"/>
            </w:tcBorders>
            <w:noWrap/>
            <w:vAlign w:val="center"/>
          </w:tcPr>
          <w:p w:rsidR="001B3603" w:rsidRDefault="001B3603">
            <w:pPr>
              <w:widowControl/>
              <w:spacing w:line="360" w:lineRule="exact"/>
              <w:jc w:val="center"/>
              <w:rPr>
                <w:rFonts w:ascii="仿宋_GB2312" w:eastAsia="仿宋_GB2312" w:hAnsi="仿宋_GB2312" w:cs="仿宋_GB2312"/>
                <w:sz w:val="20"/>
                <w:szCs w:val="20"/>
              </w:rPr>
            </w:pPr>
          </w:p>
        </w:tc>
      </w:tr>
      <w:tr w:rsidR="001B3603">
        <w:trPr>
          <w:jc w:val="center"/>
        </w:trPr>
        <w:tc>
          <w:tcPr>
            <w:tcW w:w="3354" w:type="dxa"/>
            <w:tcBorders>
              <w:top w:val="nil"/>
              <w:left w:val="single" w:sz="4" w:space="0" w:color="auto"/>
              <w:bottom w:val="single" w:sz="4" w:space="0" w:color="auto"/>
              <w:right w:val="single" w:sz="4" w:space="0" w:color="auto"/>
            </w:tcBorders>
            <w:noWrap/>
            <w:vAlign w:val="center"/>
          </w:tcPr>
          <w:p w:rsidR="001B3603" w:rsidRDefault="005B40AB">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2、运行维护经费</w:t>
            </w:r>
          </w:p>
        </w:tc>
        <w:tc>
          <w:tcPr>
            <w:tcW w:w="2038" w:type="dxa"/>
            <w:gridSpan w:val="2"/>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w:t>
            </w:r>
          </w:p>
        </w:tc>
        <w:tc>
          <w:tcPr>
            <w:tcW w:w="2240" w:type="dxa"/>
            <w:gridSpan w:val="2"/>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w:t>
            </w:r>
          </w:p>
        </w:tc>
        <w:tc>
          <w:tcPr>
            <w:tcW w:w="2041" w:type="dxa"/>
            <w:gridSpan w:val="2"/>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w:t>
            </w:r>
          </w:p>
        </w:tc>
      </w:tr>
      <w:tr w:rsidR="001B3603">
        <w:trPr>
          <w:jc w:val="center"/>
        </w:trPr>
        <w:tc>
          <w:tcPr>
            <w:tcW w:w="3354" w:type="dxa"/>
            <w:tcBorders>
              <w:top w:val="nil"/>
              <w:left w:val="single" w:sz="4" w:space="0" w:color="auto"/>
              <w:bottom w:val="single" w:sz="4" w:space="0" w:color="auto"/>
              <w:right w:val="single" w:sz="4" w:space="0" w:color="auto"/>
            </w:tcBorders>
            <w:noWrap/>
            <w:vAlign w:val="center"/>
          </w:tcPr>
          <w:p w:rsidR="001B3603" w:rsidRDefault="005B40AB">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3、市级专项资金（一个专项一行）</w:t>
            </w:r>
          </w:p>
        </w:tc>
        <w:tc>
          <w:tcPr>
            <w:tcW w:w="2038" w:type="dxa"/>
            <w:gridSpan w:val="2"/>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w:t>
            </w:r>
          </w:p>
        </w:tc>
        <w:tc>
          <w:tcPr>
            <w:tcW w:w="2240" w:type="dxa"/>
            <w:gridSpan w:val="2"/>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w:t>
            </w:r>
          </w:p>
        </w:tc>
        <w:tc>
          <w:tcPr>
            <w:tcW w:w="2041" w:type="dxa"/>
            <w:gridSpan w:val="2"/>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w:t>
            </w:r>
          </w:p>
        </w:tc>
      </w:tr>
      <w:tr w:rsidR="001B3603">
        <w:trPr>
          <w:jc w:val="center"/>
        </w:trPr>
        <w:tc>
          <w:tcPr>
            <w:tcW w:w="3354" w:type="dxa"/>
            <w:tcBorders>
              <w:top w:val="nil"/>
              <w:left w:val="single" w:sz="4" w:space="0" w:color="auto"/>
              <w:bottom w:val="single" w:sz="4" w:space="0" w:color="auto"/>
              <w:right w:val="single" w:sz="4" w:space="0" w:color="auto"/>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城乡建设事务管理经费</w:t>
            </w:r>
          </w:p>
        </w:tc>
        <w:tc>
          <w:tcPr>
            <w:tcW w:w="2038" w:type="dxa"/>
            <w:gridSpan w:val="2"/>
            <w:tcBorders>
              <w:top w:val="single" w:sz="4" w:space="0" w:color="auto"/>
              <w:left w:val="nil"/>
              <w:bottom w:val="single" w:sz="4" w:space="0" w:color="auto"/>
              <w:right w:val="single" w:sz="4" w:space="0" w:color="000000"/>
            </w:tcBorders>
            <w:noWrap/>
            <w:vAlign w:val="center"/>
          </w:tcPr>
          <w:p w:rsidR="001B3603" w:rsidRDefault="001B3603">
            <w:pPr>
              <w:widowControl/>
              <w:spacing w:line="360" w:lineRule="exact"/>
              <w:jc w:val="center"/>
              <w:rPr>
                <w:rFonts w:ascii="仿宋_GB2312" w:eastAsia="仿宋_GB2312" w:hAnsi="仿宋_GB2312" w:cs="仿宋_GB2312"/>
                <w:sz w:val="20"/>
                <w:szCs w:val="20"/>
              </w:rPr>
            </w:pPr>
          </w:p>
        </w:tc>
        <w:tc>
          <w:tcPr>
            <w:tcW w:w="2240" w:type="dxa"/>
            <w:gridSpan w:val="2"/>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156</w:t>
            </w:r>
          </w:p>
        </w:tc>
        <w:tc>
          <w:tcPr>
            <w:tcW w:w="2041" w:type="dxa"/>
            <w:gridSpan w:val="2"/>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143.59</w:t>
            </w:r>
          </w:p>
        </w:tc>
      </w:tr>
      <w:tr w:rsidR="001B3603">
        <w:trPr>
          <w:jc w:val="center"/>
        </w:trPr>
        <w:tc>
          <w:tcPr>
            <w:tcW w:w="3354" w:type="dxa"/>
            <w:tcBorders>
              <w:top w:val="nil"/>
              <w:left w:val="single" w:sz="4" w:space="0" w:color="auto"/>
              <w:bottom w:val="single" w:sz="4" w:space="0" w:color="auto"/>
              <w:right w:val="single" w:sz="4" w:space="0" w:color="auto"/>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非税收入征收成本（征收工作经费）</w:t>
            </w:r>
          </w:p>
        </w:tc>
        <w:tc>
          <w:tcPr>
            <w:tcW w:w="2038" w:type="dxa"/>
            <w:gridSpan w:val="2"/>
            <w:tcBorders>
              <w:top w:val="single" w:sz="4" w:space="0" w:color="auto"/>
              <w:left w:val="nil"/>
              <w:bottom w:val="single" w:sz="4" w:space="0" w:color="auto"/>
              <w:right w:val="single" w:sz="4" w:space="0" w:color="000000"/>
            </w:tcBorders>
            <w:noWrap/>
            <w:vAlign w:val="center"/>
          </w:tcPr>
          <w:p w:rsidR="001B3603" w:rsidRDefault="001B3603">
            <w:pPr>
              <w:widowControl/>
              <w:spacing w:line="360" w:lineRule="exact"/>
              <w:jc w:val="center"/>
              <w:rPr>
                <w:rFonts w:ascii="仿宋_GB2312" w:eastAsia="仿宋_GB2312" w:hAnsi="仿宋_GB2312" w:cs="仿宋_GB2312"/>
                <w:sz w:val="20"/>
                <w:szCs w:val="20"/>
              </w:rPr>
            </w:pPr>
          </w:p>
        </w:tc>
        <w:tc>
          <w:tcPr>
            <w:tcW w:w="2240" w:type="dxa"/>
            <w:gridSpan w:val="2"/>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2041" w:type="dxa"/>
            <w:gridSpan w:val="2"/>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r>
      <w:tr w:rsidR="001B3603">
        <w:trPr>
          <w:trHeight w:val="505"/>
          <w:jc w:val="center"/>
        </w:trPr>
        <w:tc>
          <w:tcPr>
            <w:tcW w:w="3354" w:type="dxa"/>
            <w:tcBorders>
              <w:top w:val="nil"/>
              <w:left w:val="single" w:sz="4" w:space="0" w:color="auto"/>
              <w:bottom w:val="single" w:sz="4" w:space="0" w:color="auto"/>
              <w:right w:val="single" w:sz="4" w:space="0" w:color="auto"/>
            </w:tcBorders>
            <w:noWrap/>
            <w:vAlign w:val="center"/>
          </w:tcPr>
          <w:p w:rsidR="001B3603" w:rsidRDefault="005B40AB">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非税收入征收成本（职称考试劳务费）</w:t>
            </w:r>
          </w:p>
        </w:tc>
        <w:tc>
          <w:tcPr>
            <w:tcW w:w="2038" w:type="dxa"/>
            <w:gridSpan w:val="2"/>
            <w:tcBorders>
              <w:top w:val="single" w:sz="4" w:space="0" w:color="auto"/>
              <w:left w:val="nil"/>
              <w:bottom w:val="single" w:sz="4" w:space="0" w:color="auto"/>
              <w:right w:val="single" w:sz="4" w:space="0" w:color="000000"/>
            </w:tcBorders>
            <w:noWrap/>
            <w:vAlign w:val="center"/>
          </w:tcPr>
          <w:p w:rsidR="001B3603" w:rsidRDefault="001B3603">
            <w:pPr>
              <w:widowControl/>
              <w:spacing w:line="360" w:lineRule="exact"/>
              <w:jc w:val="center"/>
              <w:rPr>
                <w:rFonts w:ascii="仿宋_GB2312" w:eastAsia="仿宋_GB2312" w:hAnsi="仿宋_GB2312" w:cs="仿宋_GB2312"/>
                <w:sz w:val="20"/>
                <w:szCs w:val="20"/>
              </w:rPr>
            </w:pPr>
          </w:p>
        </w:tc>
        <w:tc>
          <w:tcPr>
            <w:tcW w:w="2240" w:type="dxa"/>
            <w:gridSpan w:val="2"/>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2041" w:type="dxa"/>
            <w:gridSpan w:val="2"/>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r>
      <w:tr w:rsidR="001B3603">
        <w:trPr>
          <w:jc w:val="center"/>
        </w:trPr>
        <w:tc>
          <w:tcPr>
            <w:tcW w:w="3354" w:type="dxa"/>
            <w:tcBorders>
              <w:top w:val="nil"/>
              <w:left w:val="single" w:sz="4" w:space="0" w:color="auto"/>
              <w:bottom w:val="single" w:sz="4" w:space="0" w:color="auto"/>
              <w:right w:val="single" w:sz="4" w:space="0" w:color="auto"/>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2022年非税收入结转</w:t>
            </w:r>
          </w:p>
        </w:tc>
        <w:tc>
          <w:tcPr>
            <w:tcW w:w="2038" w:type="dxa"/>
            <w:gridSpan w:val="2"/>
            <w:tcBorders>
              <w:top w:val="single" w:sz="4" w:space="0" w:color="auto"/>
              <w:left w:val="nil"/>
              <w:bottom w:val="single" w:sz="4" w:space="0" w:color="auto"/>
              <w:right w:val="single" w:sz="4" w:space="0" w:color="000000"/>
            </w:tcBorders>
            <w:noWrap/>
            <w:vAlign w:val="center"/>
          </w:tcPr>
          <w:p w:rsidR="001B3603" w:rsidRDefault="001B3603">
            <w:pPr>
              <w:widowControl/>
              <w:spacing w:line="360" w:lineRule="exact"/>
              <w:jc w:val="center"/>
              <w:rPr>
                <w:rFonts w:ascii="仿宋_GB2312" w:eastAsia="仿宋_GB2312" w:hAnsi="仿宋_GB2312" w:cs="仿宋_GB2312"/>
                <w:sz w:val="20"/>
                <w:szCs w:val="20"/>
              </w:rPr>
            </w:pPr>
          </w:p>
        </w:tc>
        <w:tc>
          <w:tcPr>
            <w:tcW w:w="2240" w:type="dxa"/>
            <w:gridSpan w:val="2"/>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74.58</w:t>
            </w:r>
          </w:p>
        </w:tc>
        <w:tc>
          <w:tcPr>
            <w:tcW w:w="2041" w:type="dxa"/>
            <w:gridSpan w:val="2"/>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42.18</w:t>
            </w:r>
          </w:p>
        </w:tc>
      </w:tr>
      <w:tr w:rsidR="001B3603">
        <w:trPr>
          <w:trHeight w:val="538"/>
          <w:jc w:val="center"/>
        </w:trPr>
        <w:tc>
          <w:tcPr>
            <w:tcW w:w="3354" w:type="dxa"/>
            <w:tcBorders>
              <w:top w:val="nil"/>
              <w:left w:val="single" w:sz="4" w:space="0" w:color="auto"/>
              <w:bottom w:val="single" w:sz="4" w:space="0" w:color="auto"/>
              <w:right w:val="single" w:sz="4" w:space="0" w:color="auto"/>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4、财政补助（城市管网及污水补助资金）</w:t>
            </w:r>
          </w:p>
        </w:tc>
        <w:tc>
          <w:tcPr>
            <w:tcW w:w="2038" w:type="dxa"/>
            <w:gridSpan w:val="2"/>
            <w:tcBorders>
              <w:top w:val="single" w:sz="4" w:space="0" w:color="auto"/>
              <w:left w:val="nil"/>
              <w:bottom w:val="single" w:sz="4" w:space="0" w:color="auto"/>
              <w:right w:val="single" w:sz="4" w:space="0" w:color="000000"/>
            </w:tcBorders>
            <w:noWrap/>
            <w:vAlign w:val="center"/>
          </w:tcPr>
          <w:p w:rsidR="001B3603" w:rsidRDefault="001B3603">
            <w:pPr>
              <w:widowControl/>
              <w:spacing w:line="360" w:lineRule="exact"/>
              <w:jc w:val="center"/>
              <w:rPr>
                <w:rFonts w:ascii="仿宋_GB2312" w:eastAsia="仿宋_GB2312" w:hAnsi="仿宋_GB2312" w:cs="仿宋_GB2312"/>
                <w:sz w:val="20"/>
                <w:szCs w:val="20"/>
              </w:rPr>
            </w:pPr>
          </w:p>
        </w:tc>
        <w:tc>
          <w:tcPr>
            <w:tcW w:w="2240" w:type="dxa"/>
            <w:gridSpan w:val="2"/>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3956.08</w:t>
            </w:r>
          </w:p>
        </w:tc>
        <w:tc>
          <w:tcPr>
            <w:tcW w:w="2041" w:type="dxa"/>
            <w:gridSpan w:val="2"/>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783.97</w:t>
            </w:r>
          </w:p>
        </w:tc>
      </w:tr>
      <w:tr w:rsidR="001B3603">
        <w:trPr>
          <w:trHeight w:val="210"/>
          <w:jc w:val="center"/>
        </w:trPr>
        <w:tc>
          <w:tcPr>
            <w:tcW w:w="3354" w:type="dxa"/>
            <w:tcBorders>
              <w:top w:val="nil"/>
              <w:left w:val="single" w:sz="4" w:space="0" w:color="auto"/>
              <w:bottom w:val="single" w:sz="4" w:space="0" w:color="auto"/>
              <w:right w:val="single" w:sz="4" w:space="0" w:color="auto"/>
            </w:tcBorders>
            <w:noWrap/>
            <w:vAlign w:val="center"/>
          </w:tcPr>
          <w:p w:rsidR="001B3603" w:rsidRDefault="005B40AB">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公用经费</w:t>
            </w:r>
          </w:p>
        </w:tc>
        <w:tc>
          <w:tcPr>
            <w:tcW w:w="2038" w:type="dxa"/>
            <w:gridSpan w:val="2"/>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w:t>
            </w:r>
          </w:p>
        </w:tc>
        <w:tc>
          <w:tcPr>
            <w:tcW w:w="2240" w:type="dxa"/>
            <w:gridSpan w:val="2"/>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w:t>
            </w:r>
          </w:p>
        </w:tc>
        <w:tc>
          <w:tcPr>
            <w:tcW w:w="2041" w:type="dxa"/>
            <w:gridSpan w:val="2"/>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w:t>
            </w:r>
          </w:p>
        </w:tc>
      </w:tr>
      <w:tr w:rsidR="001B3603">
        <w:trPr>
          <w:trHeight w:val="90"/>
          <w:jc w:val="center"/>
        </w:trPr>
        <w:tc>
          <w:tcPr>
            <w:tcW w:w="3354" w:type="dxa"/>
            <w:tcBorders>
              <w:top w:val="nil"/>
              <w:left w:val="single" w:sz="4" w:space="0" w:color="auto"/>
              <w:bottom w:val="single" w:sz="4" w:space="0" w:color="auto"/>
              <w:right w:val="single" w:sz="4" w:space="0" w:color="auto"/>
            </w:tcBorders>
            <w:noWrap/>
            <w:vAlign w:val="center"/>
          </w:tcPr>
          <w:p w:rsidR="001B3603" w:rsidRDefault="005B40AB">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其中：办公经费</w:t>
            </w:r>
          </w:p>
        </w:tc>
        <w:tc>
          <w:tcPr>
            <w:tcW w:w="2038" w:type="dxa"/>
            <w:gridSpan w:val="2"/>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color w:val="000000" w:themeColor="text1"/>
                <w:sz w:val="20"/>
                <w:szCs w:val="20"/>
              </w:rPr>
            </w:pPr>
            <w:r>
              <w:rPr>
                <w:rFonts w:ascii="仿宋_GB2312" w:eastAsia="仿宋_GB2312" w:hAnsi="仿宋_GB2312" w:cs="仿宋_GB2312" w:hint="eastAsia"/>
                <w:color w:val="000000" w:themeColor="text1"/>
                <w:sz w:val="20"/>
                <w:szCs w:val="20"/>
              </w:rPr>
              <w:t xml:space="preserve">　16.99</w:t>
            </w:r>
          </w:p>
        </w:tc>
        <w:tc>
          <w:tcPr>
            <w:tcW w:w="2240" w:type="dxa"/>
            <w:gridSpan w:val="2"/>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color w:val="000000" w:themeColor="text1"/>
                <w:sz w:val="20"/>
                <w:szCs w:val="20"/>
              </w:rPr>
            </w:pPr>
            <w:r>
              <w:rPr>
                <w:rFonts w:ascii="仿宋_GB2312" w:eastAsia="仿宋_GB2312" w:hAnsi="仿宋_GB2312" w:cs="仿宋_GB2312" w:hint="eastAsia"/>
                <w:color w:val="000000" w:themeColor="text1"/>
                <w:sz w:val="20"/>
                <w:szCs w:val="20"/>
              </w:rPr>
              <w:t xml:space="preserve">9　</w:t>
            </w:r>
          </w:p>
        </w:tc>
        <w:tc>
          <w:tcPr>
            <w:tcW w:w="2041" w:type="dxa"/>
            <w:gridSpan w:val="2"/>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color w:val="000000" w:themeColor="text1"/>
                <w:sz w:val="20"/>
                <w:szCs w:val="20"/>
              </w:rPr>
            </w:pPr>
            <w:r>
              <w:rPr>
                <w:rFonts w:ascii="仿宋_GB2312" w:eastAsia="仿宋_GB2312" w:hAnsi="仿宋_GB2312" w:cs="仿宋_GB2312" w:hint="eastAsia"/>
                <w:color w:val="000000" w:themeColor="text1"/>
                <w:sz w:val="20"/>
                <w:szCs w:val="20"/>
              </w:rPr>
              <w:t xml:space="preserve">9　</w:t>
            </w:r>
          </w:p>
        </w:tc>
      </w:tr>
      <w:tr w:rsidR="001B3603">
        <w:trPr>
          <w:jc w:val="center"/>
        </w:trPr>
        <w:tc>
          <w:tcPr>
            <w:tcW w:w="3354" w:type="dxa"/>
            <w:tcBorders>
              <w:top w:val="nil"/>
              <w:left w:val="single" w:sz="4" w:space="0" w:color="auto"/>
              <w:bottom w:val="single" w:sz="4" w:space="0" w:color="auto"/>
              <w:right w:val="single" w:sz="4" w:space="0" w:color="auto"/>
            </w:tcBorders>
            <w:noWrap/>
            <w:vAlign w:val="center"/>
          </w:tcPr>
          <w:p w:rsidR="001B3603" w:rsidRDefault="005B40AB">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水费、电费、差旅费</w:t>
            </w:r>
          </w:p>
        </w:tc>
        <w:tc>
          <w:tcPr>
            <w:tcW w:w="2038" w:type="dxa"/>
            <w:gridSpan w:val="2"/>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color w:val="000000" w:themeColor="text1"/>
                <w:sz w:val="20"/>
                <w:szCs w:val="20"/>
              </w:rPr>
            </w:pPr>
            <w:r>
              <w:rPr>
                <w:rFonts w:ascii="仿宋_GB2312" w:eastAsia="仿宋_GB2312" w:hAnsi="仿宋_GB2312" w:cs="仿宋_GB2312" w:hint="eastAsia"/>
                <w:color w:val="000000" w:themeColor="text1"/>
                <w:sz w:val="20"/>
                <w:szCs w:val="20"/>
              </w:rPr>
              <w:t xml:space="preserve">3.5　</w:t>
            </w:r>
          </w:p>
        </w:tc>
        <w:tc>
          <w:tcPr>
            <w:tcW w:w="2240" w:type="dxa"/>
            <w:gridSpan w:val="2"/>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color w:val="000000" w:themeColor="text1"/>
                <w:sz w:val="20"/>
                <w:szCs w:val="20"/>
              </w:rPr>
            </w:pPr>
            <w:r>
              <w:rPr>
                <w:rFonts w:ascii="仿宋_GB2312" w:eastAsia="仿宋_GB2312" w:hAnsi="仿宋_GB2312" w:cs="仿宋_GB2312" w:hint="eastAsia"/>
                <w:color w:val="000000" w:themeColor="text1"/>
                <w:sz w:val="20"/>
                <w:szCs w:val="20"/>
              </w:rPr>
              <w:t xml:space="preserve">8　</w:t>
            </w:r>
          </w:p>
        </w:tc>
        <w:tc>
          <w:tcPr>
            <w:tcW w:w="2041" w:type="dxa"/>
            <w:gridSpan w:val="2"/>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color w:val="000000" w:themeColor="text1"/>
                <w:sz w:val="20"/>
                <w:szCs w:val="20"/>
              </w:rPr>
            </w:pPr>
            <w:r>
              <w:rPr>
                <w:rFonts w:ascii="仿宋_GB2312" w:eastAsia="仿宋_GB2312" w:hAnsi="仿宋_GB2312" w:cs="仿宋_GB2312" w:hint="eastAsia"/>
                <w:color w:val="000000" w:themeColor="text1"/>
                <w:sz w:val="20"/>
                <w:szCs w:val="20"/>
              </w:rPr>
              <w:t xml:space="preserve">7.53　</w:t>
            </w:r>
          </w:p>
        </w:tc>
      </w:tr>
      <w:tr w:rsidR="001B3603">
        <w:trPr>
          <w:trHeight w:val="90"/>
          <w:jc w:val="center"/>
        </w:trPr>
        <w:tc>
          <w:tcPr>
            <w:tcW w:w="3354" w:type="dxa"/>
            <w:tcBorders>
              <w:top w:val="nil"/>
              <w:left w:val="single" w:sz="4" w:space="0" w:color="auto"/>
              <w:bottom w:val="single" w:sz="4" w:space="0" w:color="auto"/>
              <w:right w:val="single" w:sz="4" w:space="0" w:color="auto"/>
            </w:tcBorders>
            <w:noWrap/>
            <w:vAlign w:val="center"/>
          </w:tcPr>
          <w:p w:rsidR="001B3603" w:rsidRDefault="005B40AB">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会议费、培训费</w:t>
            </w:r>
          </w:p>
        </w:tc>
        <w:tc>
          <w:tcPr>
            <w:tcW w:w="2038" w:type="dxa"/>
            <w:gridSpan w:val="2"/>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color w:val="000000" w:themeColor="text1"/>
                <w:sz w:val="20"/>
                <w:szCs w:val="20"/>
              </w:rPr>
            </w:pPr>
            <w:r>
              <w:rPr>
                <w:rFonts w:ascii="仿宋_GB2312" w:eastAsia="仿宋_GB2312" w:hAnsi="仿宋_GB2312" w:cs="仿宋_GB2312" w:hint="eastAsia"/>
                <w:color w:val="000000" w:themeColor="text1"/>
                <w:sz w:val="20"/>
                <w:szCs w:val="20"/>
              </w:rPr>
              <w:t xml:space="preserve">　0.3</w:t>
            </w:r>
          </w:p>
        </w:tc>
        <w:tc>
          <w:tcPr>
            <w:tcW w:w="2240" w:type="dxa"/>
            <w:gridSpan w:val="2"/>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color w:val="000000" w:themeColor="text1"/>
                <w:sz w:val="20"/>
                <w:szCs w:val="20"/>
              </w:rPr>
            </w:pPr>
            <w:r>
              <w:rPr>
                <w:rFonts w:ascii="仿宋_GB2312" w:eastAsia="仿宋_GB2312" w:hAnsi="仿宋_GB2312" w:cs="仿宋_GB2312" w:hint="eastAsia"/>
                <w:color w:val="000000" w:themeColor="text1"/>
                <w:sz w:val="20"/>
                <w:szCs w:val="20"/>
              </w:rPr>
              <w:t xml:space="preserve">3　</w:t>
            </w:r>
          </w:p>
        </w:tc>
        <w:tc>
          <w:tcPr>
            <w:tcW w:w="2041" w:type="dxa"/>
            <w:gridSpan w:val="2"/>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color w:val="000000" w:themeColor="text1"/>
                <w:sz w:val="20"/>
                <w:szCs w:val="20"/>
              </w:rPr>
            </w:pPr>
            <w:r>
              <w:rPr>
                <w:rFonts w:ascii="仿宋_GB2312" w:eastAsia="仿宋_GB2312" w:hAnsi="仿宋_GB2312" w:cs="仿宋_GB2312" w:hint="eastAsia"/>
                <w:color w:val="000000" w:themeColor="text1"/>
                <w:sz w:val="20"/>
                <w:szCs w:val="20"/>
              </w:rPr>
              <w:t xml:space="preserve">　2</w:t>
            </w:r>
          </w:p>
        </w:tc>
      </w:tr>
      <w:tr w:rsidR="001B3603">
        <w:trPr>
          <w:trHeight w:val="178"/>
          <w:jc w:val="center"/>
        </w:trPr>
        <w:tc>
          <w:tcPr>
            <w:tcW w:w="3354" w:type="dxa"/>
            <w:tcBorders>
              <w:top w:val="nil"/>
              <w:left w:val="single" w:sz="4" w:space="0" w:color="auto"/>
              <w:bottom w:val="single" w:sz="4" w:space="0" w:color="auto"/>
              <w:right w:val="single" w:sz="4" w:space="0" w:color="auto"/>
            </w:tcBorders>
            <w:noWrap/>
            <w:vAlign w:val="center"/>
          </w:tcPr>
          <w:p w:rsidR="001B3603" w:rsidRDefault="005B40AB">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政府采购金额</w:t>
            </w:r>
          </w:p>
        </w:tc>
        <w:tc>
          <w:tcPr>
            <w:tcW w:w="2038" w:type="dxa"/>
            <w:gridSpan w:val="2"/>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w:t>
            </w:r>
          </w:p>
        </w:tc>
        <w:tc>
          <w:tcPr>
            <w:tcW w:w="2240" w:type="dxa"/>
            <w:gridSpan w:val="2"/>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373.5</w:t>
            </w:r>
          </w:p>
        </w:tc>
        <w:tc>
          <w:tcPr>
            <w:tcW w:w="2041" w:type="dxa"/>
            <w:gridSpan w:val="2"/>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905.78　</w:t>
            </w:r>
          </w:p>
        </w:tc>
      </w:tr>
      <w:tr w:rsidR="001B3603">
        <w:trPr>
          <w:trHeight w:val="135"/>
          <w:jc w:val="center"/>
        </w:trPr>
        <w:tc>
          <w:tcPr>
            <w:tcW w:w="3354" w:type="dxa"/>
            <w:tcBorders>
              <w:top w:val="nil"/>
              <w:left w:val="single" w:sz="4" w:space="0" w:color="auto"/>
              <w:bottom w:val="single" w:sz="4" w:space="0" w:color="auto"/>
              <w:right w:val="single" w:sz="4" w:space="0" w:color="auto"/>
            </w:tcBorders>
            <w:noWrap/>
            <w:vAlign w:val="center"/>
          </w:tcPr>
          <w:p w:rsidR="001B3603" w:rsidRDefault="005B40AB">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部门基本支出预算调整 </w:t>
            </w:r>
          </w:p>
        </w:tc>
        <w:tc>
          <w:tcPr>
            <w:tcW w:w="2038" w:type="dxa"/>
            <w:gridSpan w:val="2"/>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w:t>
            </w:r>
          </w:p>
        </w:tc>
        <w:tc>
          <w:tcPr>
            <w:tcW w:w="2240" w:type="dxa"/>
            <w:gridSpan w:val="2"/>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1147.46</w:t>
            </w:r>
          </w:p>
        </w:tc>
        <w:tc>
          <w:tcPr>
            <w:tcW w:w="2041" w:type="dxa"/>
            <w:gridSpan w:val="2"/>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1307.9　</w:t>
            </w:r>
          </w:p>
        </w:tc>
      </w:tr>
      <w:tr w:rsidR="001B3603">
        <w:trPr>
          <w:trHeight w:val="705"/>
          <w:jc w:val="center"/>
        </w:trPr>
        <w:tc>
          <w:tcPr>
            <w:tcW w:w="3354" w:type="dxa"/>
            <w:vMerge w:val="restart"/>
            <w:tcBorders>
              <w:top w:val="nil"/>
              <w:left w:val="single" w:sz="4" w:space="0" w:color="auto"/>
              <w:bottom w:val="single" w:sz="4" w:space="0" w:color="auto"/>
              <w:right w:val="single" w:sz="4" w:space="0" w:color="auto"/>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楼堂馆所控制情况</w:t>
            </w:r>
          </w:p>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（2023年完工项目）</w:t>
            </w:r>
          </w:p>
        </w:tc>
        <w:tc>
          <w:tcPr>
            <w:tcW w:w="1189" w:type="dxa"/>
            <w:tcBorders>
              <w:top w:val="nil"/>
              <w:left w:val="nil"/>
              <w:bottom w:val="single" w:sz="4" w:space="0" w:color="auto"/>
              <w:right w:val="single" w:sz="4" w:space="0" w:color="auto"/>
            </w:tcBorders>
            <w:noWrap/>
            <w:vAlign w:val="center"/>
          </w:tcPr>
          <w:p w:rsidR="001B3603" w:rsidRDefault="005B40AB">
            <w:pPr>
              <w:widowControl/>
              <w:spacing w:line="360" w:lineRule="exact"/>
              <w:jc w:val="center"/>
              <w:rPr>
                <w:rFonts w:ascii="仿宋_GB2312" w:eastAsia="仿宋_GB2312" w:hAnsi="仿宋_GB2312" w:cs="仿宋_GB2312"/>
                <w:bCs/>
                <w:sz w:val="20"/>
                <w:szCs w:val="20"/>
              </w:rPr>
            </w:pPr>
            <w:r>
              <w:rPr>
                <w:rFonts w:ascii="仿宋_GB2312" w:eastAsia="仿宋_GB2312" w:hAnsi="仿宋_GB2312" w:cs="仿宋_GB2312" w:hint="eastAsia"/>
                <w:bCs/>
                <w:sz w:val="20"/>
                <w:szCs w:val="20"/>
              </w:rPr>
              <w:t>批复规模</w:t>
            </w:r>
          </w:p>
          <w:p w:rsidR="001B3603" w:rsidRDefault="005B40AB">
            <w:pPr>
              <w:widowControl/>
              <w:spacing w:line="360" w:lineRule="exact"/>
              <w:jc w:val="center"/>
              <w:rPr>
                <w:rFonts w:ascii="仿宋_GB2312" w:eastAsia="仿宋_GB2312" w:hAnsi="仿宋_GB2312" w:cs="仿宋_GB2312"/>
                <w:bCs/>
                <w:sz w:val="20"/>
                <w:szCs w:val="20"/>
              </w:rPr>
            </w:pPr>
            <w:r>
              <w:rPr>
                <w:rFonts w:ascii="仿宋_GB2312" w:eastAsia="仿宋_GB2312" w:hAnsi="仿宋_GB2312" w:cs="仿宋_GB2312" w:hint="eastAsia"/>
                <w:bCs/>
                <w:sz w:val="20"/>
                <w:szCs w:val="20"/>
              </w:rPr>
              <w:t>（㎡）</w:t>
            </w:r>
          </w:p>
        </w:tc>
        <w:tc>
          <w:tcPr>
            <w:tcW w:w="849" w:type="dxa"/>
            <w:tcBorders>
              <w:top w:val="nil"/>
              <w:left w:val="nil"/>
              <w:bottom w:val="single" w:sz="4" w:space="0" w:color="auto"/>
              <w:right w:val="single" w:sz="4" w:space="0" w:color="auto"/>
            </w:tcBorders>
            <w:noWrap/>
            <w:vAlign w:val="center"/>
          </w:tcPr>
          <w:p w:rsidR="001B3603" w:rsidRDefault="005B40AB">
            <w:pPr>
              <w:widowControl/>
              <w:spacing w:line="360" w:lineRule="exact"/>
              <w:jc w:val="center"/>
              <w:rPr>
                <w:rFonts w:ascii="仿宋_GB2312" w:eastAsia="仿宋_GB2312" w:hAnsi="仿宋_GB2312" w:cs="仿宋_GB2312"/>
                <w:bCs/>
                <w:sz w:val="20"/>
                <w:szCs w:val="20"/>
              </w:rPr>
            </w:pPr>
            <w:r>
              <w:rPr>
                <w:rFonts w:ascii="仿宋_GB2312" w:eastAsia="仿宋_GB2312" w:hAnsi="仿宋_GB2312" w:cs="仿宋_GB2312" w:hint="eastAsia"/>
                <w:bCs/>
                <w:sz w:val="20"/>
                <w:szCs w:val="20"/>
              </w:rPr>
              <w:t>实际规模（㎡）</w:t>
            </w:r>
          </w:p>
        </w:tc>
        <w:tc>
          <w:tcPr>
            <w:tcW w:w="1129" w:type="dxa"/>
            <w:tcBorders>
              <w:top w:val="nil"/>
              <w:left w:val="nil"/>
              <w:bottom w:val="single" w:sz="4" w:space="0" w:color="auto"/>
              <w:right w:val="single" w:sz="4" w:space="0" w:color="auto"/>
            </w:tcBorders>
            <w:noWrap/>
            <w:vAlign w:val="center"/>
          </w:tcPr>
          <w:p w:rsidR="001B3603" w:rsidRDefault="005B40AB">
            <w:pPr>
              <w:widowControl/>
              <w:spacing w:line="360" w:lineRule="exact"/>
              <w:jc w:val="center"/>
              <w:rPr>
                <w:rFonts w:ascii="仿宋_GB2312" w:eastAsia="仿宋_GB2312" w:hAnsi="仿宋_GB2312" w:cs="仿宋_GB2312"/>
                <w:bCs/>
                <w:sz w:val="20"/>
                <w:szCs w:val="20"/>
              </w:rPr>
            </w:pPr>
            <w:r>
              <w:rPr>
                <w:rFonts w:ascii="仿宋_GB2312" w:eastAsia="仿宋_GB2312" w:hAnsi="仿宋_GB2312" w:cs="仿宋_GB2312" w:hint="eastAsia"/>
                <w:bCs/>
                <w:sz w:val="20"/>
                <w:szCs w:val="20"/>
              </w:rPr>
              <w:t>规模控制率</w:t>
            </w:r>
          </w:p>
        </w:tc>
        <w:tc>
          <w:tcPr>
            <w:tcW w:w="1111" w:type="dxa"/>
            <w:tcBorders>
              <w:top w:val="nil"/>
              <w:left w:val="nil"/>
              <w:bottom w:val="single" w:sz="4" w:space="0" w:color="auto"/>
              <w:right w:val="single" w:sz="4" w:space="0" w:color="auto"/>
            </w:tcBorders>
            <w:noWrap/>
            <w:vAlign w:val="center"/>
          </w:tcPr>
          <w:p w:rsidR="001B3603" w:rsidRDefault="005B40AB">
            <w:pPr>
              <w:widowControl/>
              <w:spacing w:line="360" w:lineRule="exact"/>
              <w:jc w:val="center"/>
              <w:rPr>
                <w:rFonts w:ascii="仿宋_GB2312" w:eastAsia="仿宋_GB2312" w:hAnsi="仿宋_GB2312" w:cs="仿宋_GB2312"/>
                <w:bCs/>
                <w:sz w:val="20"/>
                <w:szCs w:val="20"/>
              </w:rPr>
            </w:pPr>
            <w:r>
              <w:rPr>
                <w:rFonts w:ascii="仿宋_GB2312" w:eastAsia="仿宋_GB2312" w:hAnsi="仿宋_GB2312" w:cs="仿宋_GB2312" w:hint="eastAsia"/>
                <w:bCs/>
                <w:sz w:val="20"/>
                <w:szCs w:val="20"/>
              </w:rPr>
              <w:t>预算投资（万元）</w:t>
            </w:r>
          </w:p>
        </w:tc>
        <w:tc>
          <w:tcPr>
            <w:tcW w:w="1081" w:type="dxa"/>
            <w:tcBorders>
              <w:top w:val="nil"/>
              <w:left w:val="nil"/>
              <w:bottom w:val="single" w:sz="4" w:space="0" w:color="auto"/>
              <w:right w:val="single" w:sz="4" w:space="0" w:color="auto"/>
            </w:tcBorders>
            <w:noWrap/>
            <w:vAlign w:val="center"/>
          </w:tcPr>
          <w:p w:rsidR="001B3603" w:rsidRDefault="005B40AB">
            <w:pPr>
              <w:widowControl/>
              <w:spacing w:line="360" w:lineRule="exact"/>
              <w:jc w:val="center"/>
              <w:rPr>
                <w:rFonts w:ascii="仿宋_GB2312" w:eastAsia="仿宋_GB2312" w:hAnsi="仿宋_GB2312" w:cs="仿宋_GB2312"/>
                <w:bCs/>
                <w:sz w:val="20"/>
                <w:szCs w:val="20"/>
              </w:rPr>
            </w:pPr>
            <w:r>
              <w:rPr>
                <w:rFonts w:ascii="仿宋_GB2312" w:eastAsia="仿宋_GB2312" w:hAnsi="仿宋_GB2312" w:cs="仿宋_GB2312" w:hint="eastAsia"/>
                <w:bCs/>
                <w:sz w:val="20"/>
                <w:szCs w:val="20"/>
              </w:rPr>
              <w:t>实际投资（万元）</w:t>
            </w:r>
          </w:p>
        </w:tc>
        <w:tc>
          <w:tcPr>
            <w:tcW w:w="960" w:type="dxa"/>
            <w:tcBorders>
              <w:top w:val="nil"/>
              <w:left w:val="nil"/>
              <w:bottom w:val="single" w:sz="4" w:space="0" w:color="auto"/>
              <w:right w:val="single" w:sz="4" w:space="0" w:color="auto"/>
            </w:tcBorders>
            <w:noWrap/>
            <w:vAlign w:val="center"/>
          </w:tcPr>
          <w:p w:rsidR="001B3603" w:rsidRDefault="005B40AB">
            <w:pPr>
              <w:widowControl/>
              <w:spacing w:line="360" w:lineRule="exact"/>
              <w:jc w:val="center"/>
              <w:rPr>
                <w:rFonts w:ascii="仿宋_GB2312" w:eastAsia="仿宋_GB2312" w:hAnsi="仿宋_GB2312" w:cs="仿宋_GB2312"/>
                <w:bCs/>
                <w:sz w:val="20"/>
                <w:szCs w:val="20"/>
              </w:rPr>
            </w:pPr>
            <w:r>
              <w:rPr>
                <w:rFonts w:ascii="仿宋_GB2312" w:eastAsia="仿宋_GB2312" w:hAnsi="仿宋_GB2312" w:cs="仿宋_GB2312" w:hint="eastAsia"/>
                <w:bCs/>
                <w:sz w:val="20"/>
                <w:szCs w:val="20"/>
              </w:rPr>
              <w:t>投资概算控制率</w:t>
            </w:r>
          </w:p>
        </w:tc>
      </w:tr>
      <w:tr w:rsidR="001B3603">
        <w:trPr>
          <w:trHeight w:val="90"/>
          <w:jc w:val="center"/>
        </w:trPr>
        <w:tc>
          <w:tcPr>
            <w:tcW w:w="3354" w:type="dxa"/>
            <w:vMerge/>
            <w:tcBorders>
              <w:top w:val="nil"/>
              <w:left w:val="single" w:sz="4" w:space="0" w:color="auto"/>
              <w:bottom w:val="single" w:sz="4" w:space="0" w:color="auto"/>
              <w:right w:val="single" w:sz="4" w:space="0" w:color="auto"/>
            </w:tcBorders>
            <w:noWrap/>
            <w:vAlign w:val="center"/>
          </w:tcPr>
          <w:p w:rsidR="001B3603" w:rsidRDefault="001B3603">
            <w:pPr>
              <w:widowControl/>
              <w:spacing w:line="360" w:lineRule="exact"/>
              <w:jc w:val="left"/>
              <w:rPr>
                <w:rFonts w:ascii="仿宋_GB2312" w:eastAsia="仿宋_GB2312" w:hAnsi="仿宋_GB2312" w:cs="仿宋_GB2312"/>
                <w:sz w:val="20"/>
                <w:szCs w:val="20"/>
              </w:rPr>
            </w:pPr>
          </w:p>
        </w:tc>
        <w:tc>
          <w:tcPr>
            <w:tcW w:w="1189" w:type="dxa"/>
            <w:tcBorders>
              <w:top w:val="nil"/>
              <w:left w:val="nil"/>
              <w:bottom w:val="single" w:sz="4" w:space="0" w:color="auto"/>
              <w:right w:val="single" w:sz="4" w:space="0" w:color="auto"/>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0</w:t>
            </w:r>
          </w:p>
        </w:tc>
        <w:tc>
          <w:tcPr>
            <w:tcW w:w="849" w:type="dxa"/>
            <w:tcBorders>
              <w:top w:val="nil"/>
              <w:left w:val="nil"/>
              <w:bottom w:val="single" w:sz="4" w:space="0" w:color="auto"/>
              <w:right w:val="single" w:sz="4" w:space="0" w:color="auto"/>
            </w:tcBorders>
            <w:noWrap/>
            <w:vAlign w:val="center"/>
          </w:tcPr>
          <w:p w:rsidR="001B3603" w:rsidRDefault="005B40AB">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0</w:t>
            </w:r>
          </w:p>
        </w:tc>
        <w:tc>
          <w:tcPr>
            <w:tcW w:w="1129" w:type="dxa"/>
            <w:tcBorders>
              <w:top w:val="nil"/>
              <w:left w:val="nil"/>
              <w:bottom w:val="single" w:sz="4" w:space="0" w:color="auto"/>
              <w:right w:val="single" w:sz="4" w:space="0" w:color="auto"/>
            </w:tcBorders>
            <w:noWrap/>
            <w:vAlign w:val="center"/>
          </w:tcPr>
          <w:p w:rsidR="001B3603" w:rsidRDefault="005B40AB">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0</w:t>
            </w:r>
          </w:p>
        </w:tc>
        <w:tc>
          <w:tcPr>
            <w:tcW w:w="1111" w:type="dxa"/>
            <w:tcBorders>
              <w:top w:val="nil"/>
              <w:left w:val="nil"/>
              <w:bottom w:val="single" w:sz="4" w:space="0" w:color="auto"/>
              <w:right w:val="single" w:sz="4" w:space="0" w:color="auto"/>
            </w:tcBorders>
            <w:noWrap/>
            <w:vAlign w:val="center"/>
          </w:tcPr>
          <w:p w:rsidR="001B3603" w:rsidRDefault="005B40AB">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0</w:t>
            </w:r>
          </w:p>
        </w:tc>
        <w:tc>
          <w:tcPr>
            <w:tcW w:w="1081" w:type="dxa"/>
            <w:tcBorders>
              <w:top w:val="nil"/>
              <w:left w:val="nil"/>
              <w:bottom w:val="single" w:sz="4" w:space="0" w:color="auto"/>
              <w:right w:val="single" w:sz="4" w:space="0" w:color="auto"/>
            </w:tcBorders>
            <w:noWrap/>
            <w:vAlign w:val="center"/>
          </w:tcPr>
          <w:p w:rsidR="001B3603" w:rsidRDefault="005B40AB">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0</w:t>
            </w:r>
          </w:p>
        </w:tc>
        <w:tc>
          <w:tcPr>
            <w:tcW w:w="960" w:type="dxa"/>
            <w:tcBorders>
              <w:top w:val="nil"/>
              <w:left w:val="nil"/>
              <w:bottom w:val="single" w:sz="4" w:space="0" w:color="auto"/>
              <w:right w:val="single" w:sz="4" w:space="0" w:color="auto"/>
            </w:tcBorders>
            <w:noWrap/>
            <w:vAlign w:val="center"/>
          </w:tcPr>
          <w:p w:rsidR="001B3603" w:rsidRDefault="005B40AB">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0</w:t>
            </w:r>
          </w:p>
        </w:tc>
      </w:tr>
      <w:tr w:rsidR="001B3603">
        <w:trPr>
          <w:trHeight w:val="123"/>
          <w:jc w:val="center"/>
        </w:trPr>
        <w:tc>
          <w:tcPr>
            <w:tcW w:w="3354" w:type="dxa"/>
            <w:tcBorders>
              <w:top w:val="nil"/>
              <w:left w:val="single" w:sz="4" w:space="0" w:color="auto"/>
              <w:bottom w:val="single" w:sz="4" w:space="0" w:color="auto"/>
              <w:right w:val="single" w:sz="4" w:space="0" w:color="auto"/>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厉行节约保障措施</w:t>
            </w:r>
          </w:p>
        </w:tc>
        <w:tc>
          <w:tcPr>
            <w:tcW w:w="6319" w:type="dxa"/>
            <w:gridSpan w:val="6"/>
            <w:tcBorders>
              <w:top w:val="single" w:sz="4" w:space="0" w:color="auto"/>
              <w:left w:val="nil"/>
              <w:bottom w:val="single" w:sz="4" w:space="0" w:color="auto"/>
              <w:right w:val="single" w:sz="4" w:space="0" w:color="000000"/>
            </w:tcBorders>
            <w:noWrap/>
            <w:vAlign w:val="center"/>
          </w:tcPr>
          <w:p w:rsidR="001B3603" w:rsidRDefault="005B40AB">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严控“三公经费”，降低运行成本，合理配置资金　</w:t>
            </w:r>
          </w:p>
        </w:tc>
      </w:tr>
    </w:tbl>
    <w:p w:rsidR="001B3603" w:rsidRDefault="005B40AB">
      <w:pPr>
        <w:widowControl/>
        <w:spacing w:line="400" w:lineRule="exact"/>
        <w:jc w:val="left"/>
        <w:rPr>
          <w:rFonts w:ascii="Times New Roman" w:eastAsia="仿宋_GB2312" w:hAnsi="Times New Roman"/>
          <w:sz w:val="22"/>
        </w:rPr>
      </w:pPr>
      <w:r>
        <w:rPr>
          <w:rFonts w:ascii="Times New Roman" w:eastAsia="仿宋_GB2312" w:hAnsi="Times New Roman"/>
          <w:sz w:val="22"/>
        </w:rPr>
        <w:t>说明：</w:t>
      </w:r>
      <w:r>
        <w:rPr>
          <w:rFonts w:ascii="Times New Roman" w:eastAsia="仿宋_GB2312" w:hAnsi="Times New Roman"/>
          <w:sz w:val="22"/>
        </w:rPr>
        <w:t>“</w:t>
      </w:r>
      <w:r>
        <w:rPr>
          <w:rFonts w:ascii="Times New Roman" w:eastAsia="仿宋_GB2312" w:hAnsi="Times New Roman"/>
          <w:sz w:val="22"/>
        </w:rPr>
        <w:t>项目支出</w:t>
      </w:r>
      <w:r>
        <w:rPr>
          <w:rFonts w:ascii="Times New Roman" w:eastAsia="仿宋_GB2312" w:hAnsi="Times New Roman"/>
          <w:sz w:val="22"/>
        </w:rPr>
        <w:t>”</w:t>
      </w:r>
      <w:r>
        <w:rPr>
          <w:rFonts w:ascii="Times New Roman" w:eastAsia="仿宋_GB2312" w:hAnsi="Times New Roman"/>
          <w:sz w:val="22"/>
        </w:rPr>
        <w:t>需要填报基本支出以外的所有项目支出情况，</w:t>
      </w:r>
      <w:r>
        <w:rPr>
          <w:rFonts w:ascii="Times New Roman" w:eastAsia="仿宋_GB2312" w:hAnsi="Times New Roman"/>
          <w:sz w:val="22"/>
        </w:rPr>
        <w:t>“</w:t>
      </w:r>
      <w:r>
        <w:rPr>
          <w:rFonts w:ascii="Times New Roman" w:eastAsia="仿宋_GB2312" w:hAnsi="Times New Roman"/>
          <w:sz w:val="22"/>
        </w:rPr>
        <w:t>公用经费</w:t>
      </w:r>
      <w:r>
        <w:rPr>
          <w:rFonts w:ascii="Times New Roman" w:eastAsia="仿宋_GB2312" w:hAnsi="Times New Roman"/>
          <w:sz w:val="22"/>
        </w:rPr>
        <w:t>”</w:t>
      </w:r>
      <w:r>
        <w:rPr>
          <w:rFonts w:ascii="Times New Roman" w:eastAsia="仿宋_GB2312" w:hAnsi="Times New Roman"/>
          <w:sz w:val="22"/>
        </w:rPr>
        <w:t>填报基本支出中的一般商品和服务支出。</w:t>
      </w:r>
    </w:p>
    <w:p w:rsidR="001B3603" w:rsidRDefault="001B3603">
      <w:pPr>
        <w:widowControl/>
        <w:spacing w:line="400" w:lineRule="exact"/>
        <w:jc w:val="left"/>
        <w:rPr>
          <w:rFonts w:ascii="Times New Roman" w:eastAsia="仿宋_GB2312" w:hAnsi="Times New Roman"/>
          <w:sz w:val="22"/>
        </w:rPr>
      </w:pPr>
    </w:p>
    <w:p w:rsidR="001B3603" w:rsidRDefault="005B40AB">
      <w:pPr>
        <w:widowControl/>
        <w:spacing w:line="400" w:lineRule="exact"/>
        <w:jc w:val="left"/>
        <w:rPr>
          <w:rFonts w:ascii="黑体" w:eastAsia="黑体" w:hAnsi="黑体" w:cs="黑体"/>
          <w:sz w:val="32"/>
          <w:szCs w:val="32"/>
        </w:rPr>
      </w:pPr>
      <w:r>
        <w:rPr>
          <w:rFonts w:ascii="Times New Roman" w:eastAsia="仿宋_GB2312" w:hAnsi="Times New Roman"/>
          <w:sz w:val="22"/>
        </w:rPr>
        <w:t>填表人：</w:t>
      </w:r>
      <w:r>
        <w:rPr>
          <w:rFonts w:ascii="Times New Roman" w:eastAsia="仿宋_GB2312" w:hAnsi="Times New Roman"/>
          <w:sz w:val="22"/>
        </w:rPr>
        <w:t xml:space="preserve">        </w:t>
      </w:r>
      <w:r>
        <w:rPr>
          <w:rFonts w:ascii="Times New Roman" w:eastAsia="仿宋_GB2312" w:hAnsi="Times New Roman"/>
          <w:sz w:val="22"/>
        </w:rPr>
        <w:t>填报日期：</w:t>
      </w:r>
      <w:r>
        <w:rPr>
          <w:rFonts w:ascii="Times New Roman" w:eastAsia="仿宋_GB2312" w:hAnsi="Times New Roman"/>
          <w:sz w:val="22"/>
        </w:rPr>
        <w:t xml:space="preserve">          </w:t>
      </w:r>
      <w:r>
        <w:rPr>
          <w:rFonts w:ascii="Times New Roman" w:eastAsia="仿宋_GB2312" w:hAnsi="Times New Roman"/>
          <w:sz w:val="22"/>
        </w:rPr>
        <w:t>联系电话：</w:t>
      </w:r>
      <w:r>
        <w:rPr>
          <w:rFonts w:ascii="Times New Roman" w:eastAsia="仿宋_GB2312" w:hAnsi="Times New Roman"/>
          <w:sz w:val="22"/>
        </w:rPr>
        <w:t xml:space="preserve">            </w:t>
      </w:r>
      <w:r>
        <w:rPr>
          <w:rFonts w:ascii="Times New Roman" w:eastAsia="仿宋_GB2312" w:hAnsi="Times New Roman"/>
          <w:sz w:val="22"/>
        </w:rPr>
        <w:t>单位负责人签字：</w:t>
      </w:r>
      <w:r>
        <w:rPr>
          <w:rFonts w:ascii="Times New Roman" w:eastAsia="仿宋_GB2312" w:hAnsi="Times New Roman"/>
          <w:sz w:val="22"/>
        </w:rPr>
        <w:br w:type="page"/>
      </w:r>
      <w:r>
        <w:rPr>
          <w:rFonts w:ascii="黑体" w:eastAsia="黑体" w:hAnsi="黑体" w:cs="黑体" w:hint="eastAsia"/>
          <w:sz w:val="32"/>
          <w:szCs w:val="32"/>
        </w:rPr>
        <w:lastRenderedPageBreak/>
        <w:t>附件2</w:t>
      </w:r>
    </w:p>
    <w:p w:rsidR="001B3603" w:rsidRDefault="005B40AB" w:rsidP="001B3603">
      <w:pPr>
        <w:widowControl/>
        <w:spacing w:afterLines="50"/>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2023年度部门整体支出绩效自评表</w:t>
      </w:r>
    </w:p>
    <w:tbl>
      <w:tblPr>
        <w:tblW w:w="10079" w:type="dxa"/>
        <w:jc w:val="center"/>
        <w:tblLook w:val="04A0"/>
      </w:tblPr>
      <w:tblGrid>
        <w:gridCol w:w="1080"/>
        <w:gridCol w:w="1080"/>
        <w:gridCol w:w="1034"/>
        <w:gridCol w:w="1270"/>
        <w:gridCol w:w="1311"/>
        <w:gridCol w:w="1269"/>
        <w:gridCol w:w="716"/>
        <w:gridCol w:w="873"/>
        <w:gridCol w:w="1446"/>
      </w:tblGrid>
      <w:tr w:rsidR="001B3603">
        <w:trPr>
          <w:jc w:val="center"/>
        </w:trPr>
        <w:tc>
          <w:tcPr>
            <w:tcW w:w="1080"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市级预算部门名称</w:t>
            </w:r>
          </w:p>
        </w:tc>
        <w:tc>
          <w:tcPr>
            <w:tcW w:w="8999" w:type="dxa"/>
            <w:gridSpan w:val="8"/>
            <w:tcBorders>
              <w:top w:val="single" w:sz="4" w:space="0" w:color="auto"/>
              <w:left w:val="nil"/>
              <w:bottom w:val="single" w:sz="4" w:space="0" w:color="auto"/>
              <w:right w:val="single" w:sz="4" w:space="0" w:color="auto"/>
            </w:tcBorders>
            <w:noWrap/>
            <w:vAlign w:val="center"/>
          </w:tcPr>
          <w:p w:rsidR="001B3603" w:rsidRDefault="005B40A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岳阳市城乡建设事务中心　</w:t>
            </w:r>
          </w:p>
        </w:tc>
      </w:tr>
      <w:tr w:rsidR="001B3603">
        <w:trPr>
          <w:jc w:val="center"/>
        </w:trPr>
        <w:tc>
          <w:tcPr>
            <w:tcW w:w="1080" w:type="dxa"/>
            <w:vMerge w:val="restart"/>
            <w:tcBorders>
              <w:top w:val="nil"/>
              <w:left w:val="single" w:sz="4" w:space="0" w:color="auto"/>
              <w:right w:val="single" w:sz="4" w:space="0" w:color="auto"/>
            </w:tcBorders>
            <w:noWrap/>
            <w:vAlign w:val="center"/>
          </w:tcPr>
          <w:p w:rsidR="001B3603" w:rsidRDefault="005B40A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年度预</w:t>
            </w:r>
          </w:p>
          <w:p w:rsidR="001B3603" w:rsidRDefault="005B40A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算申请</w:t>
            </w:r>
          </w:p>
          <w:p w:rsidR="001B3603" w:rsidRDefault="005B40A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（万元）</w:t>
            </w:r>
          </w:p>
        </w:tc>
        <w:tc>
          <w:tcPr>
            <w:tcW w:w="2114" w:type="dxa"/>
            <w:gridSpan w:val="2"/>
            <w:tcBorders>
              <w:top w:val="nil"/>
              <w:left w:val="nil"/>
              <w:bottom w:val="single" w:sz="4" w:space="0" w:color="auto"/>
              <w:right w:val="single" w:sz="4" w:space="0" w:color="auto"/>
            </w:tcBorders>
            <w:noWrap/>
            <w:vAlign w:val="center"/>
          </w:tcPr>
          <w:p w:rsidR="001B3603" w:rsidRDefault="001B3603">
            <w:pPr>
              <w:spacing w:line="240" w:lineRule="exact"/>
              <w:jc w:val="center"/>
              <w:rPr>
                <w:rFonts w:ascii="仿宋_GB2312" w:eastAsia="仿宋_GB2312" w:hAnsi="仿宋_GB2312" w:cs="仿宋_GB2312"/>
                <w:sz w:val="20"/>
                <w:szCs w:val="20"/>
              </w:rPr>
            </w:pPr>
          </w:p>
        </w:tc>
        <w:tc>
          <w:tcPr>
            <w:tcW w:w="1270" w:type="dxa"/>
            <w:tcBorders>
              <w:top w:val="nil"/>
              <w:left w:val="nil"/>
              <w:bottom w:val="single" w:sz="4" w:space="0" w:color="auto"/>
              <w:right w:val="single" w:sz="4" w:space="0" w:color="auto"/>
            </w:tcBorders>
            <w:noWrap/>
            <w:vAlign w:val="center"/>
          </w:tcPr>
          <w:p w:rsidR="001B3603" w:rsidRDefault="005B40AB">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年初预算数</w:t>
            </w:r>
          </w:p>
        </w:tc>
        <w:tc>
          <w:tcPr>
            <w:tcW w:w="1311" w:type="dxa"/>
            <w:tcBorders>
              <w:top w:val="nil"/>
              <w:left w:val="nil"/>
              <w:bottom w:val="single" w:sz="4" w:space="0" w:color="auto"/>
              <w:right w:val="single" w:sz="4" w:space="0" w:color="auto"/>
            </w:tcBorders>
            <w:noWrap/>
            <w:vAlign w:val="center"/>
          </w:tcPr>
          <w:p w:rsidR="001B3603" w:rsidRDefault="005B40AB">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全年预算数</w:t>
            </w:r>
          </w:p>
        </w:tc>
        <w:tc>
          <w:tcPr>
            <w:tcW w:w="1269" w:type="dxa"/>
            <w:tcBorders>
              <w:top w:val="nil"/>
              <w:left w:val="nil"/>
              <w:bottom w:val="single" w:sz="4" w:space="0" w:color="auto"/>
              <w:right w:val="single" w:sz="4" w:space="0" w:color="auto"/>
            </w:tcBorders>
            <w:noWrap/>
            <w:vAlign w:val="center"/>
          </w:tcPr>
          <w:p w:rsidR="001B3603" w:rsidRDefault="005B40AB">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全年执行数</w:t>
            </w:r>
          </w:p>
        </w:tc>
        <w:tc>
          <w:tcPr>
            <w:tcW w:w="716" w:type="dxa"/>
            <w:tcBorders>
              <w:top w:val="nil"/>
              <w:left w:val="nil"/>
              <w:bottom w:val="single" w:sz="4" w:space="0" w:color="auto"/>
              <w:right w:val="single" w:sz="4" w:space="0" w:color="auto"/>
            </w:tcBorders>
            <w:noWrap/>
            <w:vAlign w:val="center"/>
          </w:tcPr>
          <w:p w:rsidR="001B3603" w:rsidRDefault="005B40AB">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分值</w:t>
            </w:r>
          </w:p>
        </w:tc>
        <w:tc>
          <w:tcPr>
            <w:tcW w:w="873" w:type="dxa"/>
            <w:tcBorders>
              <w:top w:val="nil"/>
              <w:left w:val="nil"/>
              <w:bottom w:val="single" w:sz="4" w:space="0" w:color="auto"/>
              <w:right w:val="single" w:sz="4" w:space="0" w:color="auto"/>
            </w:tcBorders>
            <w:noWrap/>
            <w:vAlign w:val="center"/>
          </w:tcPr>
          <w:p w:rsidR="001B3603" w:rsidRDefault="005B40AB">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执行率</w:t>
            </w:r>
          </w:p>
        </w:tc>
        <w:tc>
          <w:tcPr>
            <w:tcW w:w="1446" w:type="dxa"/>
            <w:tcBorders>
              <w:top w:val="nil"/>
              <w:left w:val="nil"/>
              <w:bottom w:val="single" w:sz="4" w:space="0" w:color="auto"/>
              <w:right w:val="single" w:sz="4" w:space="0" w:color="auto"/>
            </w:tcBorders>
            <w:noWrap/>
            <w:vAlign w:val="center"/>
          </w:tcPr>
          <w:p w:rsidR="001B3603" w:rsidRDefault="005B40AB">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得分</w:t>
            </w:r>
          </w:p>
        </w:tc>
      </w:tr>
      <w:tr w:rsidR="001B3603">
        <w:trPr>
          <w:jc w:val="center"/>
        </w:trPr>
        <w:tc>
          <w:tcPr>
            <w:tcW w:w="1080" w:type="dxa"/>
            <w:vMerge/>
            <w:tcBorders>
              <w:top w:val="nil"/>
              <w:left w:val="single" w:sz="4" w:space="0" w:color="auto"/>
              <w:right w:val="single" w:sz="4" w:space="0" w:color="auto"/>
            </w:tcBorders>
            <w:noWrap/>
            <w:vAlign w:val="center"/>
          </w:tcPr>
          <w:p w:rsidR="001B3603" w:rsidRDefault="001B3603">
            <w:pPr>
              <w:widowControl/>
              <w:spacing w:line="240" w:lineRule="exact"/>
              <w:jc w:val="center"/>
              <w:rPr>
                <w:rFonts w:ascii="仿宋_GB2312" w:eastAsia="仿宋_GB2312" w:hAnsi="仿宋_GB2312" w:cs="仿宋_GB2312"/>
                <w:color w:val="000000"/>
                <w:sz w:val="20"/>
                <w:szCs w:val="20"/>
              </w:rPr>
            </w:pPr>
          </w:p>
        </w:tc>
        <w:tc>
          <w:tcPr>
            <w:tcW w:w="2114" w:type="dxa"/>
            <w:gridSpan w:val="2"/>
            <w:tcBorders>
              <w:top w:val="nil"/>
              <w:left w:val="nil"/>
              <w:bottom w:val="single" w:sz="4" w:space="0" w:color="auto"/>
              <w:right w:val="single" w:sz="4" w:space="0" w:color="auto"/>
            </w:tcBorders>
            <w:noWrap/>
            <w:vAlign w:val="center"/>
          </w:tcPr>
          <w:p w:rsidR="001B3603" w:rsidRDefault="005B40AB">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年度资金总额</w:t>
            </w:r>
          </w:p>
        </w:tc>
        <w:tc>
          <w:tcPr>
            <w:tcW w:w="1270" w:type="dxa"/>
            <w:tcBorders>
              <w:top w:val="nil"/>
              <w:left w:val="nil"/>
              <w:bottom w:val="single" w:sz="4" w:space="0" w:color="auto"/>
              <w:right w:val="single" w:sz="4" w:space="0" w:color="auto"/>
            </w:tcBorders>
            <w:noWrap/>
            <w:vAlign w:val="center"/>
          </w:tcPr>
          <w:p w:rsidR="001B3603" w:rsidRDefault="005B40AB">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1322.85</w:t>
            </w:r>
          </w:p>
        </w:tc>
        <w:tc>
          <w:tcPr>
            <w:tcW w:w="1311" w:type="dxa"/>
            <w:tcBorders>
              <w:top w:val="nil"/>
              <w:left w:val="nil"/>
              <w:bottom w:val="single" w:sz="4" w:space="0" w:color="auto"/>
              <w:right w:val="single" w:sz="4" w:space="0" w:color="auto"/>
            </w:tcBorders>
            <w:noWrap/>
            <w:vAlign w:val="center"/>
          </w:tcPr>
          <w:p w:rsidR="001B3603" w:rsidRDefault="005B40AB">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5509.27</w:t>
            </w:r>
          </w:p>
        </w:tc>
        <w:tc>
          <w:tcPr>
            <w:tcW w:w="1269" w:type="dxa"/>
            <w:tcBorders>
              <w:top w:val="nil"/>
              <w:left w:val="nil"/>
              <w:bottom w:val="single" w:sz="4" w:space="0" w:color="auto"/>
              <w:right w:val="single" w:sz="4" w:space="0" w:color="auto"/>
            </w:tcBorders>
            <w:noWrap/>
            <w:vAlign w:val="center"/>
          </w:tcPr>
          <w:p w:rsidR="001B3603" w:rsidRDefault="005B40AB">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2277.64</w:t>
            </w:r>
          </w:p>
        </w:tc>
        <w:tc>
          <w:tcPr>
            <w:tcW w:w="716" w:type="dxa"/>
            <w:tcBorders>
              <w:top w:val="nil"/>
              <w:left w:val="nil"/>
              <w:bottom w:val="single" w:sz="4" w:space="0" w:color="auto"/>
              <w:right w:val="single" w:sz="4" w:space="0" w:color="auto"/>
            </w:tcBorders>
            <w:noWrap/>
            <w:vAlign w:val="center"/>
          </w:tcPr>
          <w:p w:rsidR="001B3603" w:rsidRDefault="005B40AB">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10</w:t>
            </w:r>
          </w:p>
        </w:tc>
        <w:tc>
          <w:tcPr>
            <w:tcW w:w="873" w:type="dxa"/>
            <w:tcBorders>
              <w:top w:val="nil"/>
              <w:left w:val="nil"/>
              <w:bottom w:val="single" w:sz="4" w:space="0" w:color="auto"/>
              <w:right w:val="single" w:sz="4" w:space="0" w:color="auto"/>
            </w:tcBorders>
            <w:noWrap/>
            <w:vAlign w:val="center"/>
          </w:tcPr>
          <w:p w:rsidR="001B3603" w:rsidRDefault="001B3603">
            <w:pPr>
              <w:spacing w:line="240" w:lineRule="exact"/>
              <w:jc w:val="center"/>
              <w:rPr>
                <w:rFonts w:ascii="仿宋_GB2312" w:eastAsia="仿宋_GB2312" w:hAnsi="仿宋_GB2312" w:cs="仿宋_GB2312"/>
                <w:sz w:val="20"/>
                <w:szCs w:val="20"/>
              </w:rPr>
            </w:pPr>
          </w:p>
        </w:tc>
        <w:tc>
          <w:tcPr>
            <w:tcW w:w="1446" w:type="dxa"/>
            <w:tcBorders>
              <w:top w:val="nil"/>
              <w:left w:val="nil"/>
              <w:bottom w:val="single" w:sz="4" w:space="0" w:color="auto"/>
              <w:right w:val="single" w:sz="4" w:space="0" w:color="auto"/>
            </w:tcBorders>
            <w:noWrap/>
            <w:vAlign w:val="center"/>
          </w:tcPr>
          <w:p w:rsidR="001B3603" w:rsidRDefault="001B3603">
            <w:pPr>
              <w:spacing w:line="240" w:lineRule="exact"/>
              <w:jc w:val="center"/>
              <w:rPr>
                <w:rFonts w:ascii="仿宋_GB2312" w:eastAsia="仿宋_GB2312" w:hAnsi="仿宋_GB2312" w:cs="仿宋_GB2312"/>
                <w:sz w:val="20"/>
                <w:szCs w:val="20"/>
              </w:rPr>
            </w:pP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widowControl/>
              <w:spacing w:line="240" w:lineRule="exact"/>
              <w:jc w:val="left"/>
              <w:rPr>
                <w:rFonts w:ascii="仿宋_GB2312" w:eastAsia="仿宋_GB2312" w:hAnsi="仿宋_GB2312" w:cs="仿宋_GB2312"/>
                <w:color w:val="000000"/>
                <w:sz w:val="20"/>
                <w:szCs w:val="20"/>
              </w:rPr>
            </w:pPr>
          </w:p>
        </w:tc>
        <w:tc>
          <w:tcPr>
            <w:tcW w:w="4695" w:type="dxa"/>
            <w:gridSpan w:val="4"/>
            <w:tcBorders>
              <w:top w:val="nil"/>
              <w:left w:val="nil"/>
              <w:bottom w:val="single" w:sz="4" w:space="0" w:color="auto"/>
              <w:right w:val="single" w:sz="4" w:space="0" w:color="auto"/>
            </w:tcBorders>
            <w:noWrap/>
            <w:vAlign w:val="center"/>
          </w:tcPr>
          <w:p w:rsidR="001B3603" w:rsidRDefault="005B40A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按收入性质分：</w:t>
            </w:r>
          </w:p>
        </w:tc>
        <w:tc>
          <w:tcPr>
            <w:tcW w:w="4304" w:type="dxa"/>
            <w:gridSpan w:val="4"/>
            <w:tcBorders>
              <w:top w:val="nil"/>
              <w:left w:val="nil"/>
              <w:bottom w:val="single" w:sz="4" w:space="0" w:color="auto"/>
              <w:right w:val="single" w:sz="4" w:space="0" w:color="auto"/>
            </w:tcBorders>
            <w:noWrap/>
            <w:vAlign w:val="center"/>
          </w:tcPr>
          <w:p w:rsidR="001B3603" w:rsidRDefault="005B40A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按支出性质分：</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widowControl/>
              <w:spacing w:line="240" w:lineRule="exact"/>
              <w:jc w:val="left"/>
              <w:rPr>
                <w:rFonts w:ascii="仿宋_GB2312" w:eastAsia="仿宋_GB2312" w:hAnsi="仿宋_GB2312" w:cs="仿宋_GB2312"/>
                <w:color w:val="000000"/>
                <w:sz w:val="20"/>
                <w:szCs w:val="20"/>
              </w:rPr>
            </w:pPr>
          </w:p>
        </w:tc>
        <w:tc>
          <w:tcPr>
            <w:tcW w:w="4695" w:type="dxa"/>
            <w:gridSpan w:val="4"/>
            <w:tcBorders>
              <w:top w:val="nil"/>
              <w:left w:val="nil"/>
              <w:bottom w:val="single" w:sz="4" w:space="0" w:color="auto"/>
              <w:right w:val="single" w:sz="4" w:space="0" w:color="auto"/>
            </w:tcBorders>
            <w:noWrap/>
            <w:vAlign w:val="center"/>
          </w:tcPr>
          <w:p w:rsidR="001B3603" w:rsidRDefault="005B40A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其中：  一般公共预算：2274.28</w:t>
            </w:r>
          </w:p>
        </w:tc>
        <w:tc>
          <w:tcPr>
            <w:tcW w:w="4304" w:type="dxa"/>
            <w:gridSpan w:val="4"/>
            <w:tcBorders>
              <w:top w:val="nil"/>
              <w:left w:val="nil"/>
              <w:bottom w:val="single" w:sz="4" w:space="0" w:color="auto"/>
              <w:right w:val="single" w:sz="4" w:space="0" w:color="auto"/>
            </w:tcBorders>
            <w:noWrap/>
            <w:vAlign w:val="center"/>
          </w:tcPr>
          <w:p w:rsidR="001B3603" w:rsidRDefault="005B40A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其中：基本支出：1307.9</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widowControl/>
              <w:spacing w:line="240" w:lineRule="exact"/>
              <w:jc w:val="left"/>
              <w:rPr>
                <w:rFonts w:ascii="仿宋_GB2312" w:eastAsia="仿宋_GB2312" w:hAnsi="仿宋_GB2312" w:cs="仿宋_GB2312"/>
                <w:color w:val="000000"/>
                <w:sz w:val="20"/>
                <w:szCs w:val="20"/>
              </w:rPr>
            </w:pPr>
          </w:p>
        </w:tc>
        <w:tc>
          <w:tcPr>
            <w:tcW w:w="4695" w:type="dxa"/>
            <w:gridSpan w:val="4"/>
            <w:tcBorders>
              <w:top w:val="nil"/>
              <w:left w:val="nil"/>
              <w:bottom w:val="single" w:sz="4" w:space="0" w:color="auto"/>
              <w:right w:val="single" w:sz="4" w:space="0" w:color="auto"/>
            </w:tcBorders>
            <w:noWrap/>
            <w:vAlign w:val="center"/>
          </w:tcPr>
          <w:p w:rsidR="001B3603" w:rsidRDefault="005B40AB">
            <w:pPr>
              <w:widowControl/>
              <w:spacing w:line="240" w:lineRule="exact"/>
              <w:ind w:firstLineChars="400" w:firstLine="8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政府性基金拨款：</w:t>
            </w:r>
          </w:p>
        </w:tc>
        <w:tc>
          <w:tcPr>
            <w:tcW w:w="4304" w:type="dxa"/>
            <w:gridSpan w:val="4"/>
            <w:tcBorders>
              <w:top w:val="nil"/>
              <w:left w:val="nil"/>
              <w:bottom w:val="single" w:sz="4" w:space="0" w:color="auto"/>
              <w:right w:val="single" w:sz="4" w:space="0" w:color="auto"/>
            </w:tcBorders>
            <w:noWrap/>
            <w:vAlign w:val="center"/>
          </w:tcPr>
          <w:p w:rsidR="001B3603" w:rsidRDefault="005B40AB">
            <w:pPr>
              <w:widowControl/>
              <w:spacing w:line="240" w:lineRule="exact"/>
              <w:ind w:firstLineChars="300" w:firstLine="6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项目支出：969.74</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widowControl/>
              <w:spacing w:line="240" w:lineRule="exact"/>
              <w:jc w:val="left"/>
              <w:rPr>
                <w:rFonts w:ascii="仿宋_GB2312" w:eastAsia="仿宋_GB2312" w:hAnsi="仿宋_GB2312" w:cs="仿宋_GB2312"/>
                <w:color w:val="000000"/>
                <w:sz w:val="20"/>
                <w:szCs w:val="20"/>
              </w:rPr>
            </w:pPr>
          </w:p>
        </w:tc>
        <w:tc>
          <w:tcPr>
            <w:tcW w:w="4695" w:type="dxa"/>
            <w:gridSpan w:val="4"/>
            <w:tcBorders>
              <w:top w:val="nil"/>
              <w:left w:val="nil"/>
              <w:bottom w:val="single" w:sz="4" w:space="0" w:color="auto"/>
              <w:right w:val="single" w:sz="4" w:space="0" w:color="auto"/>
            </w:tcBorders>
            <w:noWrap/>
            <w:vAlign w:val="center"/>
          </w:tcPr>
          <w:p w:rsidR="001B3603" w:rsidRDefault="005B40A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纳入专户管理的非税收入拨款：</w:t>
            </w:r>
          </w:p>
        </w:tc>
        <w:tc>
          <w:tcPr>
            <w:tcW w:w="4304" w:type="dxa"/>
            <w:gridSpan w:val="4"/>
            <w:tcBorders>
              <w:top w:val="nil"/>
              <w:left w:val="nil"/>
              <w:bottom w:val="single" w:sz="4" w:space="0" w:color="auto"/>
              <w:right w:val="single" w:sz="4" w:space="0" w:color="auto"/>
            </w:tcBorders>
            <w:noWrap/>
            <w:vAlign w:val="center"/>
          </w:tcPr>
          <w:p w:rsidR="001B3603" w:rsidRDefault="001B3603">
            <w:pPr>
              <w:widowControl/>
              <w:spacing w:line="240" w:lineRule="exact"/>
              <w:jc w:val="left"/>
              <w:rPr>
                <w:rFonts w:ascii="仿宋_GB2312" w:eastAsia="仿宋_GB2312" w:hAnsi="仿宋_GB2312" w:cs="仿宋_GB2312"/>
                <w:color w:val="000000"/>
                <w:sz w:val="20"/>
                <w:szCs w:val="20"/>
              </w:rPr>
            </w:pPr>
          </w:p>
        </w:tc>
      </w:tr>
      <w:tr w:rsidR="001B3603">
        <w:trPr>
          <w:jc w:val="center"/>
        </w:trPr>
        <w:tc>
          <w:tcPr>
            <w:tcW w:w="1080" w:type="dxa"/>
            <w:vMerge/>
            <w:tcBorders>
              <w:left w:val="single" w:sz="4" w:space="0" w:color="auto"/>
              <w:bottom w:val="single" w:sz="4" w:space="0" w:color="000000"/>
              <w:right w:val="single" w:sz="4" w:space="0" w:color="auto"/>
            </w:tcBorders>
            <w:noWrap/>
            <w:vAlign w:val="center"/>
          </w:tcPr>
          <w:p w:rsidR="001B3603" w:rsidRDefault="001B3603">
            <w:pPr>
              <w:widowControl/>
              <w:spacing w:line="240" w:lineRule="exact"/>
              <w:jc w:val="left"/>
              <w:rPr>
                <w:rFonts w:ascii="仿宋_GB2312" w:eastAsia="仿宋_GB2312" w:hAnsi="仿宋_GB2312" w:cs="仿宋_GB2312"/>
                <w:color w:val="000000"/>
                <w:sz w:val="20"/>
                <w:szCs w:val="20"/>
              </w:rPr>
            </w:pPr>
          </w:p>
        </w:tc>
        <w:tc>
          <w:tcPr>
            <w:tcW w:w="4695" w:type="dxa"/>
            <w:gridSpan w:val="4"/>
            <w:tcBorders>
              <w:top w:val="nil"/>
              <w:left w:val="nil"/>
              <w:bottom w:val="single" w:sz="4" w:space="0" w:color="auto"/>
              <w:right w:val="single" w:sz="4" w:space="0" w:color="auto"/>
            </w:tcBorders>
            <w:noWrap/>
            <w:vAlign w:val="center"/>
          </w:tcPr>
          <w:p w:rsidR="001B3603" w:rsidRDefault="005B40AB">
            <w:pPr>
              <w:widowControl/>
              <w:spacing w:line="240" w:lineRule="exact"/>
              <w:ind w:firstLineChars="700" w:firstLine="14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其他资金：3.36</w:t>
            </w:r>
          </w:p>
        </w:tc>
        <w:tc>
          <w:tcPr>
            <w:tcW w:w="4304" w:type="dxa"/>
            <w:gridSpan w:val="4"/>
            <w:tcBorders>
              <w:top w:val="nil"/>
              <w:left w:val="nil"/>
              <w:bottom w:val="single" w:sz="4" w:space="0" w:color="auto"/>
              <w:right w:val="single" w:sz="4" w:space="0" w:color="auto"/>
            </w:tcBorders>
            <w:noWrap/>
            <w:vAlign w:val="center"/>
          </w:tcPr>
          <w:p w:rsidR="001B3603" w:rsidRDefault="001B3603">
            <w:pPr>
              <w:widowControl/>
              <w:spacing w:line="240" w:lineRule="exact"/>
              <w:jc w:val="left"/>
              <w:rPr>
                <w:rFonts w:ascii="仿宋_GB2312" w:eastAsia="仿宋_GB2312" w:hAnsi="仿宋_GB2312" w:cs="仿宋_GB2312"/>
                <w:color w:val="000000"/>
                <w:sz w:val="20"/>
                <w:szCs w:val="20"/>
              </w:rPr>
            </w:pPr>
          </w:p>
        </w:tc>
      </w:tr>
      <w:tr w:rsidR="001B3603">
        <w:trPr>
          <w:jc w:val="center"/>
        </w:trPr>
        <w:tc>
          <w:tcPr>
            <w:tcW w:w="1080" w:type="dxa"/>
            <w:vMerge w:val="restart"/>
            <w:tcBorders>
              <w:top w:val="nil"/>
              <w:left w:val="single" w:sz="4" w:space="0" w:color="auto"/>
              <w:bottom w:val="single" w:sz="4" w:space="0" w:color="000000"/>
              <w:right w:val="single" w:sz="4" w:space="0" w:color="auto"/>
            </w:tcBorders>
            <w:noWrap/>
            <w:vAlign w:val="center"/>
          </w:tcPr>
          <w:p w:rsidR="001B3603" w:rsidRDefault="005B40A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年度总体目标</w:t>
            </w:r>
          </w:p>
        </w:tc>
        <w:tc>
          <w:tcPr>
            <w:tcW w:w="4695" w:type="dxa"/>
            <w:gridSpan w:val="4"/>
            <w:tcBorders>
              <w:top w:val="single" w:sz="4" w:space="0" w:color="auto"/>
              <w:left w:val="nil"/>
              <w:bottom w:val="single" w:sz="4" w:space="0" w:color="auto"/>
              <w:right w:val="single" w:sz="4" w:space="0" w:color="000000"/>
            </w:tcBorders>
            <w:noWrap/>
            <w:vAlign w:val="center"/>
          </w:tcPr>
          <w:p w:rsidR="001B3603" w:rsidRDefault="005B40A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预期目标</w:t>
            </w:r>
          </w:p>
        </w:tc>
        <w:tc>
          <w:tcPr>
            <w:tcW w:w="4304" w:type="dxa"/>
            <w:gridSpan w:val="4"/>
            <w:tcBorders>
              <w:top w:val="single" w:sz="4" w:space="0" w:color="auto"/>
              <w:left w:val="nil"/>
              <w:bottom w:val="single" w:sz="4" w:space="0" w:color="auto"/>
              <w:right w:val="single" w:sz="4" w:space="0" w:color="auto"/>
            </w:tcBorders>
            <w:noWrap/>
            <w:vAlign w:val="center"/>
          </w:tcPr>
          <w:p w:rsidR="001B3603" w:rsidRDefault="005B40A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实际完成情况　</w:t>
            </w:r>
          </w:p>
        </w:tc>
      </w:tr>
      <w:tr w:rsidR="001B3603">
        <w:trPr>
          <w:jc w:val="center"/>
        </w:trPr>
        <w:tc>
          <w:tcPr>
            <w:tcW w:w="1080" w:type="dxa"/>
            <w:vMerge/>
            <w:tcBorders>
              <w:top w:val="nil"/>
              <w:left w:val="single" w:sz="4" w:space="0" w:color="auto"/>
              <w:bottom w:val="single" w:sz="4" w:space="0" w:color="000000"/>
              <w:right w:val="single" w:sz="4" w:space="0" w:color="auto"/>
            </w:tcBorders>
            <w:noWrap/>
            <w:vAlign w:val="center"/>
          </w:tcPr>
          <w:p w:rsidR="001B3603" w:rsidRDefault="001B3603">
            <w:pPr>
              <w:widowControl/>
              <w:spacing w:line="240" w:lineRule="exact"/>
              <w:jc w:val="left"/>
              <w:rPr>
                <w:rFonts w:ascii="仿宋_GB2312" w:eastAsia="仿宋_GB2312" w:hAnsi="仿宋_GB2312" w:cs="仿宋_GB2312"/>
                <w:color w:val="000000"/>
                <w:sz w:val="20"/>
                <w:szCs w:val="20"/>
              </w:rPr>
            </w:pPr>
          </w:p>
        </w:tc>
        <w:tc>
          <w:tcPr>
            <w:tcW w:w="4695" w:type="dxa"/>
            <w:gridSpan w:val="4"/>
            <w:tcBorders>
              <w:top w:val="single" w:sz="4" w:space="0" w:color="auto"/>
              <w:left w:val="nil"/>
              <w:bottom w:val="single" w:sz="4" w:space="0" w:color="auto"/>
              <w:right w:val="single" w:sz="4" w:space="0" w:color="000000"/>
            </w:tcBorders>
            <w:noWrap/>
            <w:vAlign w:val="center"/>
          </w:tcPr>
          <w:p w:rsidR="001B3603" w:rsidRDefault="005B40A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1、进一步完善工程勘查质量管理制度和责任体系，通过“双随机、</w:t>
            </w:r>
            <w:proofErr w:type="gramStart"/>
            <w:r>
              <w:rPr>
                <w:rFonts w:ascii="仿宋_GB2312" w:eastAsia="仿宋_GB2312" w:hAnsi="仿宋_GB2312" w:cs="仿宋_GB2312" w:hint="eastAsia"/>
                <w:color w:val="000000"/>
                <w:sz w:val="20"/>
                <w:szCs w:val="20"/>
              </w:rPr>
              <w:t>一</w:t>
            </w:r>
            <w:proofErr w:type="gramEnd"/>
            <w:r>
              <w:rPr>
                <w:rFonts w:ascii="仿宋_GB2312" w:eastAsia="仿宋_GB2312" w:hAnsi="仿宋_GB2312" w:cs="仿宋_GB2312" w:hint="eastAsia"/>
                <w:color w:val="000000"/>
                <w:sz w:val="20"/>
                <w:szCs w:val="20"/>
              </w:rPr>
              <w:t>公开”方式开展工程勘查质量监管，提升监管的精准化、智能化水平。</w:t>
            </w:r>
          </w:p>
          <w:p w:rsidR="001B3603" w:rsidRDefault="005B40A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2、开展岳阳市城市地下市政基础设施综合管线普查工作、岳阳市中心城区集中供汽和冷暖联供项目专项研究工作。</w:t>
            </w:r>
          </w:p>
          <w:p w:rsidR="001B3603" w:rsidRDefault="005B40A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计划组织建设行业培训考核9600人次。其中，完成建筑施工企业主要负责人、项目负责人和专业安全生产管理人员培训考核5700人次、建设领域施工现场专业人员职业培训测试1800人次、建筑施工特种作业人员培训考核及延期复核1000人次、建筑工人职业培训500人次及土建专业技术人员初、中级职称考试600人次。</w:t>
            </w:r>
          </w:p>
          <w:p w:rsidR="001B3603" w:rsidRDefault="005B40A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4、全市海绵城市建设从设计、施工、效果评价等方面的全过程管控、宣传、培训、市级现场推进会、制定定额标准、开展课题研究等。</w:t>
            </w:r>
          </w:p>
          <w:p w:rsidR="001B3603" w:rsidRDefault="005B40A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5、强化征收调度、全面提质增效。加强对市、区重点征收项目的调度，协助解决项目征收过程中碰到的疑难问题，推动征收工作高质量高效率运转。</w:t>
            </w:r>
          </w:p>
          <w:p w:rsidR="001B3603" w:rsidRDefault="005B40A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6、参与建设系统城建工程的造价控制与审核，定期开展造价行业专业技术人员培训组考，以确保造价行业正常运转及稳定发展，加强机构建设和业务管理，全面服务工程建设。开展计价工作的管理，调解造价纠纷，依法对建设工程</w:t>
            </w:r>
            <w:proofErr w:type="gramStart"/>
            <w:r>
              <w:rPr>
                <w:rFonts w:ascii="仿宋_GB2312" w:eastAsia="仿宋_GB2312" w:hAnsi="仿宋_GB2312" w:cs="仿宋_GB2312" w:hint="eastAsia"/>
                <w:color w:val="000000"/>
                <w:sz w:val="20"/>
                <w:szCs w:val="20"/>
              </w:rPr>
              <w:t>发承包</w:t>
            </w:r>
            <w:proofErr w:type="gramEnd"/>
            <w:r>
              <w:rPr>
                <w:rFonts w:ascii="仿宋_GB2312" w:eastAsia="仿宋_GB2312" w:hAnsi="仿宋_GB2312" w:cs="仿宋_GB2312" w:hint="eastAsia"/>
                <w:color w:val="000000"/>
                <w:sz w:val="20"/>
                <w:szCs w:val="20"/>
              </w:rPr>
              <w:t>计价活动进行监督检查。</w:t>
            </w:r>
          </w:p>
          <w:p w:rsidR="001B3603" w:rsidRDefault="005B40A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7、完成市住建局交办的其他任务。　　</w:t>
            </w:r>
          </w:p>
        </w:tc>
        <w:tc>
          <w:tcPr>
            <w:tcW w:w="4304" w:type="dxa"/>
            <w:gridSpan w:val="4"/>
            <w:tcBorders>
              <w:top w:val="single" w:sz="4" w:space="0" w:color="auto"/>
              <w:left w:val="nil"/>
              <w:bottom w:val="single" w:sz="4" w:space="0" w:color="auto"/>
              <w:right w:val="single" w:sz="4" w:space="0" w:color="auto"/>
            </w:tcBorders>
            <w:noWrap/>
            <w:vAlign w:val="center"/>
          </w:tcPr>
          <w:p w:rsidR="001B3603" w:rsidRDefault="005B40A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1、完善工程勘查质量管理制度和责任体系，通过“双随机、</w:t>
            </w:r>
            <w:proofErr w:type="gramStart"/>
            <w:r>
              <w:rPr>
                <w:rFonts w:ascii="仿宋_GB2312" w:eastAsia="仿宋_GB2312" w:hAnsi="仿宋_GB2312" w:cs="仿宋_GB2312" w:hint="eastAsia"/>
                <w:color w:val="000000"/>
                <w:sz w:val="20"/>
                <w:szCs w:val="20"/>
              </w:rPr>
              <w:t>一</w:t>
            </w:r>
            <w:proofErr w:type="gramEnd"/>
            <w:r>
              <w:rPr>
                <w:rFonts w:ascii="仿宋_GB2312" w:eastAsia="仿宋_GB2312" w:hAnsi="仿宋_GB2312" w:cs="仿宋_GB2312" w:hint="eastAsia"/>
                <w:color w:val="000000"/>
                <w:sz w:val="20"/>
                <w:szCs w:val="20"/>
              </w:rPr>
              <w:t>公开”方式开展工程勘查质量监管，提升监管的精准化、智能化水平。</w:t>
            </w:r>
          </w:p>
          <w:p w:rsidR="001B3603" w:rsidRDefault="005B40A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2、已开展岳阳市城市地下市政基础设施综合管线普查工作、岳阳市中心城区集中供汽和冷暖联供项目专项研究工作。</w:t>
            </w:r>
          </w:p>
          <w:p w:rsidR="001B3603" w:rsidRDefault="005B40A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3、全年完成建筑行业考培10875人次。其中，建筑施工企业主要负责人、项目负责人和专职安全生产管理人员安全生产考核3150人次，建筑施工特种作业人员新取证考核、延期复核1161人次，住</w:t>
            </w:r>
            <w:proofErr w:type="gramStart"/>
            <w:r>
              <w:rPr>
                <w:rFonts w:ascii="仿宋_GB2312" w:eastAsia="仿宋_GB2312" w:hAnsi="仿宋_GB2312" w:cs="仿宋_GB2312" w:hint="eastAsia"/>
                <w:color w:val="000000"/>
                <w:sz w:val="20"/>
                <w:szCs w:val="20"/>
              </w:rPr>
              <w:t>建领域</w:t>
            </w:r>
            <w:proofErr w:type="gramEnd"/>
            <w:r>
              <w:rPr>
                <w:rFonts w:ascii="仿宋_GB2312" w:eastAsia="仿宋_GB2312" w:hAnsi="仿宋_GB2312" w:cs="仿宋_GB2312" w:hint="eastAsia"/>
                <w:color w:val="000000"/>
                <w:sz w:val="20"/>
                <w:szCs w:val="20"/>
              </w:rPr>
              <w:t>施工现场专业人员培训测试和继续教育4169人次，土建工程</w:t>
            </w:r>
            <w:proofErr w:type="gramStart"/>
            <w:r>
              <w:rPr>
                <w:rFonts w:ascii="仿宋_GB2312" w:eastAsia="仿宋_GB2312" w:hAnsi="仿宋_GB2312" w:cs="仿宋_GB2312" w:hint="eastAsia"/>
                <w:color w:val="000000"/>
                <w:sz w:val="20"/>
                <w:szCs w:val="20"/>
              </w:rPr>
              <w:t>专业初</w:t>
            </w:r>
            <w:proofErr w:type="gramEnd"/>
            <w:r>
              <w:rPr>
                <w:rFonts w:ascii="仿宋_GB2312" w:eastAsia="仿宋_GB2312" w:hAnsi="仿宋_GB2312" w:cs="仿宋_GB2312" w:hint="eastAsia"/>
                <w:color w:val="000000"/>
                <w:sz w:val="20"/>
                <w:szCs w:val="20"/>
              </w:rPr>
              <w:t>中级职称考试2294人次，建筑工人培训101人次，超额完成目标任务。</w:t>
            </w:r>
          </w:p>
          <w:p w:rsidR="001B3603" w:rsidRDefault="005B40A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4、已开展全市海绵城市建设从设计、施工、效果评价等方面的全过程管控、宣传、培训、市级现场推进会、制定定额标准、开展课题研究等。</w:t>
            </w:r>
          </w:p>
          <w:p w:rsidR="001B3603" w:rsidRDefault="005B40A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5、已对市、区重点征收项目的调度，协助解决项目征收过程中碰到的疑难问题，推动征收工作高质量高效率运转。</w:t>
            </w:r>
          </w:p>
          <w:p w:rsidR="001B3603" w:rsidRDefault="005B40A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6、已开展建设系统城建工程的造价控制与审核，定期开展造价行业专业技术人员培训，以确保造价行业正常运转及稳定发展，加强机构建设和业务管理，全面服务工程建设。开展计价工作的管理，调解造价纠纷，依法对建设工程</w:t>
            </w:r>
            <w:proofErr w:type="gramStart"/>
            <w:r>
              <w:rPr>
                <w:rFonts w:ascii="仿宋_GB2312" w:eastAsia="仿宋_GB2312" w:hAnsi="仿宋_GB2312" w:cs="仿宋_GB2312" w:hint="eastAsia"/>
                <w:color w:val="000000"/>
                <w:sz w:val="20"/>
                <w:szCs w:val="20"/>
              </w:rPr>
              <w:t>发承包</w:t>
            </w:r>
            <w:proofErr w:type="gramEnd"/>
            <w:r>
              <w:rPr>
                <w:rFonts w:ascii="仿宋_GB2312" w:eastAsia="仿宋_GB2312" w:hAnsi="仿宋_GB2312" w:cs="仿宋_GB2312" w:hint="eastAsia"/>
                <w:color w:val="000000"/>
                <w:sz w:val="20"/>
                <w:szCs w:val="20"/>
              </w:rPr>
              <w:t>计价活动进行监督检查。</w:t>
            </w:r>
          </w:p>
          <w:p w:rsidR="001B3603" w:rsidRDefault="005B40A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7、已完成市住建局交办的其他任务。　</w:t>
            </w:r>
          </w:p>
        </w:tc>
      </w:tr>
      <w:tr w:rsidR="001B3603">
        <w:trPr>
          <w:jc w:val="center"/>
        </w:trPr>
        <w:tc>
          <w:tcPr>
            <w:tcW w:w="1080" w:type="dxa"/>
            <w:vMerge w:val="restart"/>
            <w:tcBorders>
              <w:top w:val="nil"/>
              <w:left w:val="single" w:sz="4" w:space="0" w:color="auto"/>
              <w:right w:val="single" w:sz="4" w:space="0" w:color="auto"/>
            </w:tcBorders>
            <w:noWrap/>
            <w:vAlign w:val="center"/>
          </w:tcPr>
          <w:p w:rsidR="001B3603" w:rsidRDefault="005B40AB">
            <w:pPr>
              <w:widowControl/>
              <w:spacing w:line="240" w:lineRule="exact"/>
              <w:jc w:val="center"/>
              <w:rPr>
                <w:rFonts w:ascii="仿宋_GB2312" w:eastAsia="仿宋_GB2312" w:hAnsi="仿宋_GB2312" w:cs="仿宋_GB2312"/>
                <w:color w:val="000000"/>
                <w:sz w:val="20"/>
                <w:szCs w:val="20"/>
              </w:rPr>
            </w:pPr>
            <w:proofErr w:type="gramStart"/>
            <w:r>
              <w:rPr>
                <w:rFonts w:ascii="仿宋_GB2312" w:eastAsia="仿宋_GB2312" w:hAnsi="仿宋_GB2312" w:cs="仿宋_GB2312" w:hint="eastAsia"/>
                <w:color w:val="000000"/>
                <w:sz w:val="20"/>
                <w:szCs w:val="20"/>
              </w:rPr>
              <w:t>绩</w:t>
            </w:r>
            <w:proofErr w:type="gramEnd"/>
          </w:p>
          <w:p w:rsidR="001B3603" w:rsidRDefault="005B40AB">
            <w:pPr>
              <w:widowControl/>
              <w:spacing w:line="240" w:lineRule="exact"/>
              <w:jc w:val="center"/>
              <w:rPr>
                <w:rFonts w:ascii="仿宋_GB2312" w:eastAsia="仿宋_GB2312" w:hAnsi="仿宋_GB2312" w:cs="仿宋_GB2312"/>
                <w:color w:val="000000"/>
                <w:sz w:val="20"/>
                <w:szCs w:val="20"/>
              </w:rPr>
            </w:pPr>
            <w:proofErr w:type="gramStart"/>
            <w:r>
              <w:rPr>
                <w:rFonts w:ascii="仿宋_GB2312" w:eastAsia="仿宋_GB2312" w:hAnsi="仿宋_GB2312" w:cs="仿宋_GB2312" w:hint="eastAsia"/>
                <w:color w:val="000000"/>
                <w:sz w:val="20"/>
                <w:szCs w:val="20"/>
              </w:rPr>
              <w:t>效</w:t>
            </w:r>
            <w:proofErr w:type="gramEnd"/>
          </w:p>
          <w:p w:rsidR="001B3603" w:rsidRDefault="005B40A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指</w:t>
            </w:r>
          </w:p>
          <w:p w:rsidR="001B3603" w:rsidRDefault="005B40A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标</w:t>
            </w:r>
          </w:p>
          <w:p w:rsidR="001B3603" w:rsidRDefault="001B3603">
            <w:pPr>
              <w:widowControl/>
              <w:spacing w:line="240" w:lineRule="exact"/>
              <w:jc w:val="center"/>
              <w:rPr>
                <w:rFonts w:ascii="仿宋_GB2312" w:eastAsia="仿宋_GB2312" w:hAnsi="仿宋_GB2312" w:cs="仿宋_GB2312"/>
                <w:color w:val="000000"/>
                <w:sz w:val="20"/>
                <w:szCs w:val="20"/>
              </w:rPr>
            </w:pPr>
          </w:p>
        </w:tc>
        <w:tc>
          <w:tcPr>
            <w:tcW w:w="1080" w:type="dxa"/>
            <w:tcBorders>
              <w:top w:val="nil"/>
              <w:left w:val="nil"/>
              <w:bottom w:val="single" w:sz="4" w:space="0" w:color="auto"/>
              <w:right w:val="single" w:sz="4" w:space="0" w:color="auto"/>
            </w:tcBorders>
            <w:noWrap/>
            <w:vAlign w:val="center"/>
          </w:tcPr>
          <w:p w:rsidR="001B3603" w:rsidRDefault="005B40A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一级指标</w:t>
            </w:r>
          </w:p>
        </w:tc>
        <w:tc>
          <w:tcPr>
            <w:tcW w:w="1034" w:type="dxa"/>
            <w:tcBorders>
              <w:top w:val="nil"/>
              <w:left w:val="nil"/>
              <w:bottom w:val="single" w:sz="4" w:space="0" w:color="auto"/>
              <w:right w:val="single" w:sz="4" w:space="0" w:color="auto"/>
            </w:tcBorders>
            <w:noWrap/>
            <w:vAlign w:val="center"/>
          </w:tcPr>
          <w:p w:rsidR="001B3603" w:rsidRDefault="005B40A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二级指标</w:t>
            </w:r>
          </w:p>
        </w:tc>
        <w:tc>
          <w:tcPr>
            <w:tcW w:w="1270" w:type="dxa"/>
            <w:tcBorders>
              <w:top w:val="nil"/>
              <w:left w:val="nil"/>
              <w:bottom w:val="single" w:sz="4" w:space="0" w:color="auto"/>
              <w:right w:val="single" w:sz="4" w:space="0" w:color="auto"/>
            </w:tcBorders>
            <w:noWrap/>
            <w:vAlign w:val="center"/>
          </w:tcPr>
          <w:p w:rsidR="001B3603" w:rsidRDefault="005B40A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三级指标</w:t>
            </w:r>
          </w:p>
        </w:tc>
        <w:tc>
          <w:tcPr>
            <w:tcW w:w="1311" w:type="dxa"/>
            <w:tcBorders>
              <w:top w:val="nil"/>
              <w:left w:val="nil"/>
              <w:bottom w:val="single" w:sz="4" w:space="0" w:color="auto"/>
              <w:right w:val="single" w:sz="4" w:space="0" w:color="auto"/>
            </w:tcBorders>
            <w:noWrap/>
            <w:vAlign w:val="center"/>
          </w:tcPr>
          <w:p w:rsidR="001B3603" w:rsidRDefault="005B40AB">
            <w:pPr>
              <w:widowControl/>
              <w:spacing w:line="240" w:lineRule="exac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年度指标值</w:t>
            </w:r>
          </w:p>
        </w:tc>
        <w:tc>
          <w:tcPr>
            <w:tcW w:w="1269" w:type="dxa"/>
            <w:tcBorders>
              <w:top w:val="nil"/>
              <w:left w:val="nil"/>
              <w:bottom w:val="single" w:sz="4" w:space="0" w:color="auto"/>
              <w:right w:val="single" w:sz="4" w:space="0" w:color="auto"/>
            </w:tcBorders>
            <w:noWrap/>
            <w:vAlign w:val="center"/>
          </w:tcPr>
          <w:p w:rsidR="001B3603" w:rsidRDefault="005B40AB">
            <w:pPr>
              <w:widowControl/>
              <w:spacing w:line="240" w:lineRule="exac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实际完成值</w:t>
            </w:r>
          </w:p>
        </w:tc>
        <w:tc>
          <w:tcPr>
            <w:tcW w:w="716" w:type="dxa"/>
            <w:tcBorders>
              <w:top w:val="nil"/>
              <w:left w:val="nil"/>
              <w:bottom w:val="single" w:sz="4" w:space="0" w:color="auto"/>
              <w:right w:val="single" w:sz="4" w:space="0" w:color="auto"/>
            </w:tcBorders>
            <w:noWrap/>
            <w:vAlign w:val="center"/>
          </w:tcPr>
          <w:p w:rsidR="001B3603" w:rsidRDefault="005B40A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分值</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得分</w:t>
            </w:r>
          </w:p>
        </w:tc>
        <w:tc>
          <w:tcPr>
            <w:tcW w:w="1446" w:type="dxa"/>
            <w:tcBorders>
              <w:top w:val="nil"/>
              <w:left w:val="nil"/>
              <w:bottom w:val="single" w:sz="4" w:space="0" w:color="auto"/>
              <w:right w:val="single" w:sz="4" w:space="0" w:color="auto"/>
            </w:tcBorders>
            <w:noWrap/>
            <w:vAlign w:val="center"/>
          </w:tcPr>
          <w:p w:rsidR="001B3603" w:rsidRDefault="005B40AB">
            <w:pPr>
              <w:widowControl/>
              <w:spacing w:line="240" w:lineRule="exac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偏差原因分析及改进措施</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40" w:lineRule="exact"/>
              <w:jc w:val="left"/>
              <w:rPr>
                <w:rFonts w:ascii="仿宋_GB2312" w:eastAsia="仿宋_GB2312" w:hAnsi="仿宋_GB2312" w:cs="仿宋_GB2312"/>
                <w:color w:val="000000"/>
                <w:sz w:val="20"/>
                <w:szCs w:val="20"/>
              </w:rPr>
            </w:pPr>
          </w:p>
        </w:tc>
        <w:tc>
          <w:tcPr>
            <w:tcW w:w="1080" w:type="dxa"/>
            <w:vMerge w:val="restart"/>
            <w:tcBorders>
              <w:top w:val="nil"/>
              <w:left w:val="nil"/>
              <w:right w:val="single" w:sz="4" w:space="0" w:color="auto"/>
            </w:tcBorders>
            <w:noWrap/>
            <w:vAlign w:val="center"/>
          </w:tcPr>
          <w:p w:rsidR="001B3603" w:rsidRDefault="005B40A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产出指标</w:t>
            </w:r>
          </w:p>
          <w:p w:rsidR="001B3603" w:rsidRDefault="001B3603">
            <w:pPr>
              <w:widowControl/>
              <w:spacing w:line="240" w:lineRule="exact"/>
              <w:jc w:val="center"/>
              <w:rPr>
                <w:rFonts w:ascii="仿宋_GB2312" w:eastAsia="仿宋_GB2312" w:hAnsi="仿宋_GB2312" w:cs="仿宋_GB2312"/>
                <w:color w:val="000000"/>
                <w:sz w:val="20"/>
                <w:szCs w:val="20"/>
              </w:rPr>
            </w:pPr>
          </w:p>
          <w:p w:rsidR="001B3603" w:rsidRDefault="005B40A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(50分)</w:t>
            </w:r>
          </w:p>
        </w:tc>
        <w:tc>
          <w:tcPr>
            <w:tcW w:w="1034" w:type="dxa"/>
            <w:tcBorders>
              <w:top w:val="nil"/>
              <w:left w:val="nil"/>
              <w:right w:val="single" w:sz="4" w:space="0" w:color="auto"/>
            </w:tcBorders>
            <w:noWrap/>
            <w:vAlign w:val="center"/>
          </w:tcPr>
          <w:p w:rsidR="001B3603" w:rsidRDefault="005B40A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数量指标</w:t>
            </w:r>
          </w:p>
        </w:tc>
        <w:tc>
          <w:tcPr>
            <w:tcW w:w="1270" w:type="dxa"/>
            <w:tcBorders>
              <w:top w:val="nil"/>
              <w:left w:val="nil"/>
              <w:bottom w:val="single" w:sz="4" w:space="0" w:color="auto"/>
              <w:right w:val="single" w:sz="4" w:space="0" w:color="auto"/>
            </w:tcBorders>
            <w:noWrap/>
            <w:vAlign w:val="center"/>
          </w:tcPr>
          <w:p w:rsidR="001B3603" w:rsidRDefault="005B40A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培训人次     调研次数     工程造价信息公布次数   </w:t>
            </w:r>
          </w:p>
        </w:tc>
        <w:tc>
          <w:tcPr>
            <w:tcW w:w="1311" w:type="dxa"/>
            <w:tcBorders>
              <w:top w:val="nil"/>
              <w:left w:val="nil"/>
              <w:bottom w:val="single" w:sz="4" w:space="0" w:color="auto"/>
              <w:right w:val="single" w:sz="4" w:space="0" w:color="auto"/>
            </w:tcBorders>
            <w:noWrap/>
            <w:vAlign w:val="center"/>
          </w:tcPr>
          <w:p w:rsidR="001B3603" w:rsidRDefault="005B40A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1.组织建设行业培训考核9600人次 2.对2023年市本级政府投资城建项目展开调研，每月一次; 对各城建项目进行考评考核，每月一</w:t>
            </w:r>
            <w:r>
              <w:rPr>
                <w:rFonts w:ascii="仿宋_GB2312" w:eastAsia="仿宋_GB2312" w:hAnsi="仿宋_GB2312" w:cs="仿宋_GB2312" w:hint="eastAsia"/>
                <w:color w:val="000000"/>
                <w:sz w:val="20"/>
                <w:szCs w:val="20"/>
              </w:rPr>
              <w:lastRenderedPageBreak/>
              <w:t>次 :邀请专家对城市科学专题研究会议，每月一次.3.每月进行一次本地区建设工程材料价格、人工费、机械费、租赁价格等信息调查、采集、测算、报审和发布工作。</w:t>
            </w:r>
          </w:p>
        </w:tc>
        <w:tc>
          <w:tcPr>
            <w:tcW w:w="1269" w:type="dxa"/>
            <w:tcBorders>
              <w:top w:val="nil"/>
              <w:left w:val="nil"/>
              <w:bottom w:val="single" w:sz="4" w:space="0" w:color="auto"/>
              <w:right w:val="single" w:sz="4" w:space="0" w:color="auto"/>
            </w:tcBorders>
            <w:noWrap/>
            <w:vAlign w:val="center"/>
          </w:tcPr>
          <w:p w:rsidR="001B3603" w:rsidRDefault="005B40A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lastRenderedPageBreak/>
              <w:t xml:space="preserve">　1.全年完成建筑行业考培10875人次。2.对2023年市本级政府投资城建项目展开调研，每月一次; 对各城建项目进行考评考核，每月</w:t>
            </w:r>
            <w:r>
              <w:rPr>
                <w:rFonts w:ascii="仿宋_GB2312" w:eastAsia="仿宋_GB2312" w:hAnsi="仿宋_GB2312" w:cs="仿宋_GB2312" w:hint="eastAsia"/>
                <w:color w:val="000000"/>
                <w:sz w:val="20"/>
                <w:szCs w:val="20"/>
              </w:rPr>
              <w:lastRenderedPageBreak/>
              <w:t>一次 :邀请专家对城市科学专题研究会议，每月一次.3.每月进行一次本地区建设工程材料价格、人工费、机械费、租赁价格等信息调查、采集、测算、报审和发布工作。</w:t>
            </w:r>
          </w:p>
        </w:tc>
        <w:tc>
          <w:tcPr>
            <w:tcW w:w="716" w:type="dxa"/>
            <w:tcBorders>
              <w:top w:val="nil"/>
              <w:left w:val="nil"/>
              <w:bottom w:val="single" w:sz="4" w:space="0" w:color="auto"/>
              <w:right w:val="single" w:sz="4" w:space="0" w:color="auto"/>
            </w:tcBorders>
            <w:noWrap/>
            <w:vAlign w:val="center"/>
          </w:tcPr>
          <w:p w:rsidR="001B3603" w:rsidRDefault="005B40A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lastRenderedPageBreak/>
              <w:t xml:space="preserve">30　</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30</w:t>
            </w:r>
          </w:p>
        </w:tc>
        <w:tc>
          <w:tcPr>
            <w:tcW w:w="1446" w:type="dxa"/>
            <w:tcBorders>
              <w:top w:val="nil"/>
              <w:left w:val="nil"/>
              <w:bottom w:val="single" w:sz="4" w:space="0" w:color="auto"/>
              <w:right w:val="single" w:sz="4" w:space="0" w:color="auto"/>
            </w:tcBorders>
            <w:noWrap/>
            <w:vAlign w:val="center"/>
          </w:tcPr>
          <w:p w:rsidR="001B3603" w:rsidRDefault="005B40A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4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40" w:lineRule="exact"/>
              <w:jc w:val="left"/>
              <w:rPr>
                <w:rFonts w:ascii="仿宋_GB2312" w:eastAsia="仿宋_GB2312" w:hAnsi="仿宋_GB2312" w:cs="仿宋_GB2312"/>
                <w:color w:val="000000"/>
                <w:sz w:val="20"/>
                <w:szCs w:val="20"/>
              </w:rPr>
            </w:pPr>
          </w:p>
        </w:tc>
        <w:tc>
          <w:tcPr>
            <w:tcW w:w="1034" w:type="dxa"/>
            <w:tcBorders>
              <w:top w:val="nil"/>
              <w:left w:val="nil"/>
              <w:right w:val="single" w:sz="4" w:space="0" w:color="auto"/>
            </w:tcBorders>
            <w:noWrap/>
            <w:vAlign w:val="center"/>
          </w:tcPr>
          <w:p w:rsidR="001B3603" w:rsidRDefault="005B40A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质量指标</w:t>
            </w:r>
          </w:p>
        </w:tc>
        <w:tc>
          <w:tcPr>
            <w:tcW w:w="1270" w:type="dxa"/>
            <w:tcBorders>
              <w:top w:val="nil"/>
              <w:left w:val="nil"/>
              <w:bottom w:val="single" w:sz="4" w:space="0" w:color="auto"/>
              <w:right w:val="single" w:sz="4" w:space="0" w:color="auto"/>
            </w:tcBorders>
            <w:noWrap/>
            <w:vAlign w:val="center"/>
          </w:tcPr>
          <w:p w:rsidR="001B3603" w:rsidRDefault="005B40A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保障人员日常运转支出，以及单位的正常运转。      备案资料保管齐全、合</w:t>
            </w:r>
            <w:proofErr w:type="gramStart"/>
            <w:r>
              <w:rPr>
                <w:rFonts w:ascii="仿宋_GB2312" w:eastAsia="仿宋_GB2312" w:hAnsi="仿宋_GB2312" w:cs="仿宋_GB2312" w:hint="eastAsia"/>
                <w:color w:val="000000"/>
                <w:sz w:val="20"/>
                <w:szCs w:val="20"/>
              </w:rPr>
              <w:t>规</w:t>
            </w:r>
            <w:proofErr w:type="gramEnd"/>
            <w:r>
              <w:rPr>
                <w:rFonts w:ascii="仿宋_GB2312" w:eastAsia="仿宋_GB2312" w:hAnsi="仿宋_GB2312" w:cs="仿宋_GB2312" w:hint="eastAsia"/>
                <w:color w:val="000000"/>
                <w:sz w:val="20"/>
                <w:szCs w:val="20"/>
              </w:rPr>
              <w:t>、完整。      建设工程造价工作合</w:t>
            </w:r>
            <w:proofErr w:type="gramStart"/>
            <w:r>
              <w:rPr>
                <w:rFonts w:ascii="仿宋_GB2312" w:eastAsia="仿宋_GB2312" w:hAnsi="仿宋_GB2312" w:cs="仿宋_GB2312" w:hint="eastAsia"/>
                <w:color w:val="000000"/>
                <w:sz w:val="20"/>
                <w:szCs w:val="20"/>
              </w:rPr>
              <w:t>规</w:t>
            </w:r>
            <w:proofErr w:type="gramEnd"/>
            <w:r>
              <w:rPr>
                <w:rFonts w:ascii="仿宋_GB2312" w:eastAsia="仿宋_GB2312" w:hAnsi="仿宋_GB2312" w:cs="仿宋_GB2312" w:hint="eastAsia"/>
                <w:color w:val="000000"/>
                <w:sz w:val="20"/>
                <w:szCs w:val="20"/>
              </w:rPr>
              <w:t>性  城建项目数据准确率       考核合格颁发从业资格证书</w:t>
            </w:r>
          </w:p>
        </w:tc>
        <w:tc>
          <w:tcPr>
            <w:tcW w:w="1311" w:type="dxa"/>
            <w:tcBorders>
              <w:top w:val="nil"/>
              <w:left w:val="nil"/>
              <w:bottom w:val="single" w:sz="4" w:space="0" w:color="auto"/>
              <w:right w:val="single" w:sz="4" w:space="0" w:color="auto"/>
            </w:tcBorders>
            <w:noWrap/>
            <w:vAlign w:val="center"/>
          </w:tcPr>
          <w:p w:rsidR="001B3603" w:rsidRDefault="005B40A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上级检查合</w:t>
            </w:r>
            <w:proofErr w:type="gramStart"/>
            <w:r>
              <w:rPr>
                <w:rFonts w:ascii="仿宋_GB2312" w:eastAsia="仿宋_GB2312" w:hAnsi="仿宋_GB2312" w:cs="仿宋_GB2312" w:hint="eastAsia"/>
                <w:color w:val="000000"/>
                <w:sz w:val="20"/>
                <w:szCs w:val="20"/>
              </w:rPr>
              <w:t>规</w:t>
            </w:r>
            <w:proofErr w:type="gramEnd"/>
            <w:r>
              <w:rPr>
                <w:rFonts w:ascii="仿宋_GB2312" w:eastAsia="仿宋_GB2312" w:hAnsi="仿宋_GB2312" w:cs="仿宋_GB2312" w:hint="eastAsia"/>
                <w:color w:val="000000"/>
                <w:sz w:val="20"/>
                <w:szCs w:val="20"/>
              </w:rPr>
              <w:t xml:space="preserve"> </w:t>
            </w:r>
          </w:p>
          <w:p w:rsidR="001B3603" w:rsidRDefault="005B40A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合</w:t>
            </w:r>
            <w:proofErr w:type="gramStart"/>
            <w:r>
              <w:rPr>
                <w:rFonts w:ascii="仿宋_GB2312" w:eastAsia="仿宋_GB2312" w:hAnsi="仿宋_GB2312" w:cs="仿宋_GB2312" w:hint="eastAsia"/>
                <w:color w:val="000000"/>
                <w:sz w:val="20"/>
                <w:szCs w:val="20"/>
              </w:rPr>
              <w:t>规</w:t>
            </w:r>
            <w:proofErr w:type="gramEnd"/>
            <w:r>
              <w:rPr>
                <w:rFonts w:ascii="仿宋_GB2312" w:eastAsia="仿宋_GB2312" w:hAnsi="仿宋_GB2312" w:cs="仿宋_GB2312" w:hint="eastAsia"/>
                <w:color w:val="000000"/>
                <w:sz w:val="20"/>
                <w:szCs w:val="20"/>
              </w:rPr>
              <w:t>性100% 90%以上     合格率达70%</w:t>
            </w:r>
          </w:p>
        </w:tc>
        <w:tc>
          <w:tcPr>
            <w:tcW w:w="1269" w:type="dxa"/>
            <w:tcBorders>
              <w:top w:val="nil"/>
              <w:left w:val="nil"/>
              <w:bottom w:val="single" w:sz="4" w:space="0" w:color="auto"/>
              <w:right w:val="single" w:sz="4" w:space="0" w:color="auto"/>
            </w:tcBorders>
            <w:noWrap/>
            <w:vAlign w:val="center"/>
          </w:tcPr>
          <w:p w:rsidR="001B3603" w:rsidRDefault="005B40A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上级检查合</w:t>
            </w:r>
            <w:proofErr w:type="gramStart"/>
            <w:r>
              <w:rPr>
                <w:rFonts w:ascii="仿宋_GB2312" w:eastAsia="仿宋_GB2312" w:hAnsi="仿宋_GB2312" w:cs="仿宋_GB2312" w:hint="eastAsia"/>
                <w:color w:val="000000"/>
                <w:sz w:val="20"/>
                <w:szCs w:val="20"/>
              </w:rPr>
              <w:t>规</w:t>
            </w:r>
            <w:proofErr w:type="gramEnd"/>
            <w:r>
              <w:rPr>
                <w:rFonts w:ascii="仿宋_GB2312" w:eastAsia="仿宋_GB2312" w:hAnsi="仿宋_GB2312" w:cs="仿宋_GB2312" w:hint="eastAsia"/>
                <w:color w:val="000000"/>
                <w:sz w:val="20"/>
                <w:szCs w:val="20"/>
              </w:rPr>
              <w:t xml:space="preserve"> </w:t>
            </w:r>
          </w:p>
          <w:p w:rsidR="001B3603" w:rsidRDefault="005B40A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合</w:t>
            </w:r>
            <w:proofErr w:type="gramStart"/>
            <w:r>
              <w:rPr>
                <w:rFonts w:ascii="仿宋_GB2312" w:eastAsia="仿宋_GB2312" w:hAnsi="仿宋_GB2312" w:cs="仿宋_GB2312" w:hint="eastAsia"/>
                <w:color w:val="000000"/>
                <w:sz w:val="20"/>
                <w:szCs w:val="20"/>
              </w:rPr>
              <w:t>规</w:t>
            </w:r>
            <w:proofErr w:type="gramEnd"/>
            <w:r>
              <w:rPr>
                <w:rFonts w:ascii="仿宋_GB2312" w:eastAsia="仿宋_GB2312" w:hAnsi="仿宋_GB2312" w:cs="仿宋_GB2312" w:hint="eastAsia"/>
                <w:color w:val="000000"/>
                <w:sz w:val="20"/>
                <w:szCs w:val="20"/>
              </w:rPr>
              <w:t>性100% 90%以上     合格率达70%</w:t>
            </w:r>
          </w:p>
        </w:tc>
        <w:tc>
          <w:tcPr>
            <w:tcW w:w="716" w:type="dxa"/>
            <w:tcBorders>
              <w:top w:val="nil"/>
              <w:left w:val="nil"/>
              <w:bottom w:val="single" w:sz="4" w:space="0" w:color="auto"/>
              <w:right w:val="single" w:sz="4" w:space="0" w:color="auto"/>
            </w:tcBorders>
            <w:noWrap/>
            <w:vAlign w:val="center"/>
          </w:tcPr>
          <w:p w:rsidR="001B3603" w:rsidRDefault="005B40A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w:t>
            </w:r>
          </w:p>
        </w:tc>
        <w:tc>
          <w:tcPr>
            <w:tcW w:w="1446" w:type="dxa"/>
            <w:tcBorders>
              <w:top w:val="nil"/>
              <w:left w:val="nil"/>
              <w:bottom w:val="single" w:sz="4" w:space="0" w:color="auto"/>
              <w:right w:val="single" w:sz="4" w:space="0" w:color="auto"/>
            </w:tcBorders>
            <w:noWrap/>
            <w:vAlign w:val="center"/>
          </w:tcPr>
          <w:p w:rsidR="001B3603" w:rsidRDefault="005B40A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4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40" w:lineRule="exact"/>
              <w:jc w:val="left"/>
              <w:rPr>
                <w:rFonts w:ascii="仿宋_GB2312" w:eastAsia="仿宋_GB2312" w:hAnsi="仿宋_GB2312" w:cs="仿宋_GB2312"/>
                <w:color w:val="000000"/>
                <w:sz w:val="20"/>
                <w:szCs w:val="20"/>
              </w:rPr>
            </w:pPr>
          </w:p>
        </w:tc>
        <w:tc>
          <w:tcPr>
            <w:tcW w:w="1034" w:type="dxa"/>
            <w:tcBorders>
              <w:top w:val="nil"/>
              <w:left w:val="nil"/>
              <w:right w:val="single" w:sz="4" w:space="0" w:color="auto"/>
            </w:tcBorders>
            <w:noWrap/>
            <w:vAlign w:val="center"/>
          </w:tcPr>
          <w:p w:rsidR="001B3603" w:rsidRDefault="005B40A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时效指标</w:t>
            </w:r>
          </w:p>
        </w:tc>
        <w:tc>
          <w:tcPr>
            <w:tcW w:w="1270" w:type="dxa"/>
            <w:tcBorders>
              <w:top w:val="nil"/>
              <w:left w:val="nil"/>
              <w:bottom w:val="single" w:sz="4" w:space="0" w:color="auto"/>
              <w:right w:val="single" w:sz="4" w:space="0" w:color="auto"/>
            </w:tcBorders>
            <w:noWrap/>
            <w:vAlign w:val="center"/>
          </w:tcPr>
          <w:p w:rsidR="001B3603" w:rsidRDefault="005B40A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按计划完成全年工作任务</w:t>
            </w:r>
          </w:p>
        </w:tc>
        <w:tc>
          <w:tcPr>
            <w:tcW w:w="1311" w:type="dxa"/>
            <w:tcBorders>
              <w:top w:val="nil"/>
              <w:left w:val="nil"/>
              <w:bottom w:val="single" w:sz="4" w:space="0" w:color="auto"/>
              <w:right w:val="single" w:sz="4" w:space="0" w:color="auto"/>
            </w:tcBorders>
            <w:noWrap/>
            <w:vAlign w:val="center"/>
          </w:tcPr>
          <w:p w:rsidR="001B3603" w:rsidRDefault="005B40A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全年</w:t>
            </w:r>
          </w:p>
        </w:tc>
        <w:tc>
          <w:tcPr>
            <w:tcW w:w="1269" w:type="dxa"/>
            <w:tcBorders>
              <w:top w:val="nil"/>
              <w:left w:val="nil"/>
              <w:bottom w:val="single" w:sz="4" w:space="0" w:color="auto"/>
              <w:right w:val="single" w:sz="4" w:space="0" w:color="auto"/>
            </w:tcBorders>
            <w:noWrap/>
            <w:vAlign w:val="center"/>
          </w:tcPr>
          <w:p w:rsidR="001B3603" w:rsidRDefault="005B40A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按计划完成全年工作任务</w:t>
            </w:r>
          </w:p>
        </w:tc>
        <w:tc>
          <w:tcPr>
            <w:tcW w:w="716" w:type="dxa"/>
            <w:tcBorders>
              <w:top w:val="nil"/>
              <w:left w:val="nil"/>
              <w:bottom w:val="single" w:sz="4" w:space="0" w:color="auto"/>
              <w:right w:val="single" w:sz="4" w:space="0" w:color="auto"/>
            </w:tcBorders>
            <w:noWrap/>
            <w:vAlign w:val="center"/>
          </w:tcPr>
          <w:p w:rsidR="001B3603" w:rsidRDefault="005B40A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5</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5</w:t>
            </w:r>
          </w:p>
        </w:tc>
        <w:tc>
          <w:tcPr>
            <w:tcW w:w="1446" w:type="dxa"/>
            <w:tcBorders>
              <w:top w:val="nil"/>
              <w:left w:val="nil"/>
              <w:bottom w:val="single" w:sz="4" w:space="0" w:color="auto"/>
              <w:right w:val="single" w:sz="4" w:space="0" w:color="auto"/>
            </w:tcBorders>
            <w:noWrap/>
            <w:vAlign w:val="center"/>
          </w:tcPr>
          <w:p w:rsidR="001B3603" w:rsidRDefault="005B40A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4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40" w:lineRule="exact"/>
              <w:jc w:val="left"/>
              <w:rPr>
                <w:rFonts w:ascii="仿宋_GB2312" w:eastAsia="仿宋_GB2312" w:hAnsi="仿宋_GB2312" w:cs="仿宋_GB2312"/>
                <w:color w:val="000000"/>
                <w:sz w:val="20"/>
                <w:szCs w:val="20"/>
              </w:rPr>
            </w:pPr>
          </w:p>
        </w:tc>
        <w:tc>
          <w:tcPr>
            <w:tcW w:w="1034" w:type="dxa"/>
            <w:tcBorders>
              <w:top w:val="nil"/>
              <w:left w:val="nil"/>
              <w:right w:val="single" w:sz="4" w:space="0" w:color="auto"/>
            </w:tcBorders>
            <w:noWrap/>
            <w:vAlign w:val="center"/>
          </w:tcPr>
          <w:p w:rsidR="001B3603" w:rsidRDefault="005B40A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成本指标</w:t>
            </w:r>
          </w:p>
        </w:tc>
        <w:tc>
          <w:tcPr>
            <w:tcW w:w="1270" w:type="dxa"/>
            <w:tcBorders>
              <w:top w:val="nil"/>
              <w:left w:val="nil"/>
              <w:bottom w:val="single" w:sz="4" w:space="0" w:color="auto"/>
              <w:right w:val="single" w:sz="4" w:space="0" w:color="auto"/>
            </w:tcBorders>
            <w:noWrap/>
            <w:vAlign w:val="center"/>
          </w:tcPr>
          <w:p w:rsidR="001B3603" w:rsidRDefault="005B40A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控制在预算内</w:t>
            </w:r>
          </w:p>
        </w:tc>
        <w:tc>
          <w:tcPr>
            <w:tcW w:w="1311" w:type="dxa"/>
            <w:tcBorders>
              <w:top w:val="nil"/>
              <w:left w:val="nil"/>
              <w:bottom w:val="single" w:sz="4" w:space="0" w:color="auto"/>
              <w:right w:val="single" w:sz="4" w:space="0" w:color="auto"/>
            </w:tcBorders>
            <w:noWrap/>
            <w:vAlign w:val="center"/>
          </w:tcPr>
          <w:p w:rsidR="001B3603" w:rsidRDefault="005B40A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按照9000元/人的标准控制公用经费总开支</w:t>
            </w:r>
          </w:p>
        </w:tc>
        <w:tc>
          <w:tcPr>
            <w:tcW w:w="1269" w:type="dxa"/>
            <w:tcBorders>
              <w:top w:val="nil"/>
              <w:left w:val="nil"/>
              <w:bottom w:val="single" w:sz="4" w:space="0" w:color="auto"/>
              <w:right w:val="single" w:sz="4" w:space="0" w:color="auto"/>
            </w:tcBorders>
            <w:noWrap/>
            <w:vAlign w:val="center"/>
          </w:tcPr>
          <w:p w:rsidR="001B3603" w:rsidRDefault="005B40A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控制在预算内</w:t>
            </w:r>
          </w:p>
        </w:tc>
        <w:tc>
          <w:tcPr>
            <w:tcW w:w="716" w:type="dxa"/>
            <w:tcBorders>
              <w:top w:val="nil"/>
              <w:left w:val="nil"/>
              <w:bottom w:val="single" w:sz="4" w:space="0" w:color="auto"/>
              <w:right w:val="single" w:sz="4" w:space="0" w:color="auto"/>
            </w:tcBorders>
            <w:noWrap/>
            <w:vAlign w:val="center"/>
          </w:tcPr>
          <w:p w:rsidR="001B3603" w:rsidRDefault="005B40A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5</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5</w:t>
            </w:r>
          </w:p>
        </w:tc>
        <w:tc>
          <w:tcPr>
            <w:tcW w:w="1446" w:type="dxa"/>
            <w:tcBorders>
              <w:top w:val="nil"/>
              <w:left w:val="nil"/>
              <w:bottom w:val="single" w:sz="4" w:space="0" w:color="auto"/>
              <w:right w:val="single" w:sz="4" w:space="0" w:color="auto"/>
            </w:tcBorders>
            <w:noWrap/>
            <w:vAlign w:val="center"/>
          </w:tcPr>
          <w:p w:rsidR="001B3603" w:rsidRDefault="005B40A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40" w:lineRule="exact"/>
              <w:jc w:val="left"/>
              <w:rPr>
                <w:rFonts w:ascii="仿宋_GB2312" w:eastAsia="仿宋_GB2312" w:hAnsi="仿宋_GB2312" w:cs="仿宋_GB2312"/>
                <w:color w:val="000000"/>
                <w:sz w:val="20"/>
                <w:szCs w:val="20"/>
              </w:rPr>
            </w:pPr>
          </w:p>
        </w:tc>
        <w:tc>
          <w:tcPr>
            <w:tcW w:w="1080" w:type="dxa"/>
            <w:vMerge w:val="restart"/>
            <w:tcBorders>
              <w:top w:val="nil"/>
              <w:left w:val="nil"/>
              <w:right w:val="single" w:sz="4" w:space="0" w:color="auto"/>
            </w:tcBorders>
            <w:noWrap/>
            <w:vAlign w:val="center"/>
          </w:tcPr>
          <w:p w:rsidR="001B3603" w:rsidRDefault="005B40A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效益指标</w:t>
            </w:r>
          </w:p>
          <w:p w:rsidR="001B3603" w:rsidRDefault="001B3603">
            <w:pPr>
              <w:widowControl/>
              <w:spacing w:line="240" w:lineRule="exact"/>
              <w:jc w:val="left"/>
              <w:rPr>
                <w:rFonts w:ascii="仿宋_GB2312" w:eastAsia="仿宋_GB2312" w:hAnsi="仿宋_GB2312" w:cs="仿宋_GB2312"/>
                <w:color w:val="000000"/>
                <w:sz w:val="20"/>
                <w:szCs w:val="20"/>
              </w:rPr>
            </w:pPr>
          </w:p>
          <w:p w:rsidR="001B3603" w:rsidRDefault="005B40A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（30分）</w:t>
            </w:r>
          </w:p>
          <w:p w:rsidR="001B3603" w:rsidRDefault="005B40A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034" w:type="dxa"/>
            <w:tcBorders>
              <w:top w:val="nil"/>
              <w:left w:val="nil"/>
              <w:right w:val="single" w:sz="4" w:space="0" w:color="auto"/>
            </w:tcBorders>
            <w:noWrap/>
            <w:vAlign w:val="center"/>
          </w:tcPr>
          <w:p w:rsidR="001B3603" w:rsidRDefault="005B40A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经济</w:t>
            </w:r>
            <w:proofErr w:type="gramStart"/>
            <w:r>
              <w:rPr>
                <w:rFonts w:ascii="仿宋_GB2312" w:eastAsia="仿宋_GB2312" w:hAnsi="仿宋_GB2312" w:cs="仿宋_GB2312" w:hint="eastAsia"/>
                <w:color w:val="000000"/>
                <w:sz w:val="20"/>
                <w:szCs w:val="20"/>
              </w:rPr>
              <w:t>效</w:t>
            </w:r>
            <w:proofErr w:type="gramEnd"/>
          </w:p>
          <w:p w:rsidR="001B3603" w:rsidRDefault="005B40AB">
            <w:pPr>
              <w:widowControl/>
              <w:spacing w:line="240" w:lineRule="exact"/>
              <w:jc w:val="center"/>
              <w:rPr>
                <w:rFonts w:ascii="仿宋_GB2312" w:eastAsia="仿宋_GB2312" w:hAnsi="仿宋_GB2312" w:cs="仿宋_GB2312"/>
                <w:color w:val="000000"/>
                <w:sz w:val="20"/>
                <w:szCs w:val="20"/>
              </w:rPr>
            </w:pPr>
            <w:proofErr w:type="gramStart"/>
            <w:r>
              <w:rPr>
                <w:rFonts w:ascii="仿宋_GB2312" w:eastAsia="仿宋_GB2312" w:hAnsi="仿宋_GB2312" w:cs="仿宋_GB2312" w:hint="eastAsia"/>
                <w:color w:val="000000"/>
                <w:sz w:val="20"/>
                <w:szCs w:val="20"/>
              </w:rPr>
              <w:t>益指标</w:t>
            </w:r>
            <w:proofErr w:type="gramEnd"/>
          </w:p>
        </w:tc>
        <w:tc>
          <w:tcPr>
            <w:tcW w:w="1270" w:type="dxa"/>
            <w:tcBorders>
              <w:top w:val="nil"/>
              <w:left w:val="nil"/>
              <w:bottom w:val="single" w:sz="4" w:space="0" w:color="auto"/>
              <w:right w:val="single" w:sz="4" w:space="0" w:color="auto"/>
            </w:tcBorders>
            <w:noWrap/>
            <w:vAlign w:val="center"/>
          </w:tcPr>
          <w:p w:rsidR="001B3603" w:rsidRDefault="005B40A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提高城市经济发展的承载能力</w:t>
            </w:r>
          </w:p>
        </w:tc>
        <w:tc>
          <w:tcPr>
            <w:tcW w:w="1311" w:type="dxa"/>
            <w:tcBorders>
              <w:top w:val="nil"/>
              <w:left w:val="nil"/>
              <w:bottom w:val="single" w:sz="4" w:space="0" w:color="auto"/>
              <w:right w:val="single" w:sz="4" w:space="0" w:color="auto"/>
            </w:tcBorders>
            <w:noWrap/>
            <w:vAlign w:val="center"/>
          </w:tcPr>
          <w:p w:rsidR="001B3603" w:rsidRDefault="005B40A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改善城市基础设施水平，助力相关业态发展</w:t>
            </w:r>
          </w:p>
        </w:tc>
        <w:tc>
          <w:tcPr>
            <w:tcW w:w="1269" w:type="dxa"/>
            <w:tcBorders>
              <w:top w:val="nil"/>
              <w:left w:val="nil"/>
              <w:bottom w:val="single" w:sz="4" w:space="0" w:color="auto"/>
              <w:right w:val="single" w:sz="4" w:space="0" w:color="auto"/>
            </w:tcBorders>
            <w:noWrap/>
            <w:vAlign w:val="center"/>
          </w:tcPr>
          <w:p w:rsidR="001B3603" w:rsidRDefault="005B40A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提高城市经济发展的承载能力</w:t>
            </w:r>
          </w:p>
        </w:tc>
        <w:tc>
          <w:tcPr>
            <w:tcW w:w="716" w:type="dxa"/>
            <w:tcBorders>
              <w:top w:val="nil"/>
              <w:left w:val="nil"/>
              <w:bottom w:val="single" w:sz="4" w:space="0" w:color="auto"/>
              <w:right w:val="single" w:sz="4" w:space="0" w:color="auto"/>
            </w:tcBorders>
            <w:noWrap/>
            <w:vAlign w:val="center"/>
          </w:tcPr>
          <w:p w:rsidR="001B3603" w:rsidRDefault="005B40A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w:t>
            </w:r>
          </w:p>
        </w:tc>
        <w:tc>
          <w:tcPr>
            <w:tcW w:w="1446" w:type="dxa"/>
            <w:tcBorders>
              <w:top w:val="nil"/>
              <w:left w:val="nil"/>
              <w:bottom w:val="single" w:sz="4" w:space="0" w:color="auto"/>
              <w:right w:val="single" w:sz="4" w:space="0" w:color="auto"/>
            </w:tcBorders>
            <w:noWrap/>
            <w:vAlign w:val="center"/>
          </w:tcPr>
          <w:p w:rsidR="001B3603" w:rsidRDefault="005B40A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4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40" w:lineRule="exact"/>
              <w:jc w:val="left"/>
              <w:rPr>
                <w:rFonts w:ascii="仿宋_GB2312" w:eastAsia="仿宋_GB2312" w:hAnsi="仿宋_GB2312" w:cs="仿宋_GB2312"/>
                <w:color w:val="000000"/>
                <w:sz w:val="20"/>
                <w:szCs w:val="20"/>
              </w:rPr>
            </w:pPr>
          </w:p>
        </w:tc>
        <w:tc>
          <w:tcPr>
            <w:tcW w:w="1034" w:type="dxa"/>
            <w:tcBorders>
              <w:top w:val="nil"/>
              <w:left w:val="nil"/>
              <w:right w:val="single" w:sz="4" w:space="0" w:color="auto"/>
            </w:tcBorders>
            <w:noWrap/>
            <w:vAlign w:val="center"/>
          </w:tcPr>
          <w:p w:rsidR="001B3603" w:rsidRDefault="005B40A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社会</w:t>
            </w:r>
            <w:proofErr w:type="gramStart"/>
            <w:r>
              <w:rPr>
                <w:rFonts w:ascii="仿宋_GB2312" w:eastAsia="仿宋_GB2312" w:hAnsi="仿宋_GB2312" w:cs="仿宋_GB2312" w:hint="eastAsia"/>
                <w:color w:val="000000"/>
                <w:sz w:val="20"/>
                <w:szCs w:val="20"/>
              </w:rPr>
              <w:t>效</w:t>
            </w:r>
            <w:proofErr w:type="gramEnd"/>
          </w:p>
          <w:p w:rsidR="001B3603" w:rsidRDefault="005B40AB">
            <w:pPr>
              <w:widowControl/>
              <w:spacing w:line="240" w:lineRule="exact"/>
              <w:jc w:val="center"/>
              <w:rPr>
                <w:rFonts w:ascii="仿宋_GB2312" w:eastAsia="仿宋_GB2312" w:hAnsi="仿宋_GB2312" w:cs="仿宋_GB2312"/>
                <w:color w:val="000000"/>
                <w:sz w:val="20"/>
                <w:szCs w:val="20"/>
              </w:rPr>
            </w:pPr>
            <w:proofErr w:type="gramStart"/>
            <w:r>
              <w:rPr>
                <w:rFonts w:ascii="仿宋_GB2312" w:eastAsia="仿宋_GB2312" w:hAnsi="仿宋_GB2312" w:cs="仿宋_GB2312" w:hint="eastAsia"/>
                <w:color w:val="000000"/>
                <w:sz w:val="20"/>
                <w:szCs w:val="20"/>
              </w:rPr>
              <w:t>益指标</w:t>
            </w:r>
            <w:proofErr w:type="gramEnd"/>
          </w:p>
        </w:tc>
        <w:tc>
          <w:tcPr>
            <w:tcW w:w="1270" w:type="dxa"/>
            <w:tcBorders>
              <w:top w:val="nil"/>
              <w:left w:val="nil"/>
              <w:bottom w:val="single" w:sz="4" w:space="0" w:color="auto"/>
              <w:right w:val="single" w:sz="4" w:space="0" w:color="auto"/>
            </w:tcBorders>
            <w:noWrap/>
            <w:vAlign w:val="center"/>
          </w:tcPr>
          <w:p w:rsidR="001B3603" w:rsidRDefault="005B40A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服务工程建设领域</w:t>
            </w:r>
          </w:p>
        </w:tc>
        <w:tc>
          <w:tcPr>
            <w:tcW w:w="1311" w:type="dxa"/>
            <w:tcBorders>
              <w:top w:val="nil"/>
              <w:left w:val="nil"/>
              <w:bottom w:val="single" w:sz="4" w:space="0" w:color="auto"/>
              <w:right w:val="single" w:sz="4" w:space="0" w:color="auto"/>
            </w:tcBorders>
            <w:noWrap/>
            <w:vAlign w:val="center"/>
          </w:tcPr>
          <w:p w:rsidR="001B3603" w:rsidRDefault="005B40A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促进建筑行业规范运行，提升质效。提升建设行业人才队伍建设质量，促进就业。</w:t>
            </w:r>
          </w:p>
        </w:tc>
        <w:tc>
          <w:tcPr>
            <w:tcW w:w="1269" w:type="dxa"/>
            <w:tcBorders>
              <w:top w:val="nil"/>
              <w:left w:val="nil"/>
              <w:bottom w:val="single" w:sz="4" w:space="0" w:color="auto"/>
              <w:right w:val="single" w:sz="4" w:space="0" w:color="auto"/>
            </w:tcBorders>
            <w:noWrap/>
            <w:vAlign w:val="center"/>
          </w:tcPr>
          <w:p w:rsidR="001B3603" w:rsidRDefault="005B40A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促进建筑行业规范运行，提升质效。提升建设行业人才队伍建设质量，促进就业。</w:t>
            </w:r>
          </w:p>
        </w:tc>
        <w:tc>
          <w:tcPr>
            <w:tcW w:w="716" w:type="dxa"/>
            <w:tcBorders>
              <w:top w:val="nil"/>
              <w:left w:val="nil"/>
              <w:bottom w:val="single" w:sz="4" w:space="0" w:color="auto"/>
              <w:right w:val="single" w:sz="4" w:space="0" w:color="auto"/>
            </w:tcBorders>
            <w:noWrap/>
            <w:vAlign w:val="center"/>
          </w:tcPr>
          <w:p w:rsidR="001B3603" w:rsidRDefault="005B40AB">
            <w:pPr>
              <w:widowControl/>
              <w:spacing w:line="240" w:lineRule="exact"/>
              <w:ind w:left="200" w:hangingChars="100" w:hanging="2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w:t>
            </w:r>
          </w:p>
        </w:tc>
        <w:tc>
          <w:tcPr>
            <w:tcW w:w="1446" w:type="dxa"/>
            <w:tcBorders>
              <w:top w:val="nil"/>
              <w:left w:val="nil"/>
              <w:bottom w:val="single" w:sz="4" w:space="0" w:color="auto"/>
              <w:right w:val="single" w:sz="4" w:space="0" w:color="auto"/>
            </w:tcBorders>
            <w:noWrap/>
            <w:vAlign w:val="center"/>
          </w:tcPr>
          <w:p w:rsidR="001B3603" w:rsidRDefault="005B40A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4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40" w:lineRule="exact"/>
              <w:jc w:val="left"/>
              <w:rPr>
                <w:rFonts w:ascii="仿宋_GB2312" w:eastAsia="仿宋_GB2312" w:hAnsi="仿宋_GB2312" w:cs="仿宋_GB2312"/>
                <w:color w:val="000000"/>
                <w:sz w:val="20"/>
                <w:szCs w:val="20"/>
              </w:rPr>
            </w:pPr>
          </w:p>
        </w:tc>
        <w:tc>
          <w:tcPr>
            <w:tcW w:w="1034" w:type="dxa"/>
            <w:tcBorders>
              <w:top w:val="nil"/>
              <w:left w:val="nil"/>
              <w:right w:val="single" w:sz="4" w:space="0" w:color="auto"/>
            </w:tcBorders>
            <w:noWrap/>
            <w:vAlign w:val="center"/>
          </w:tcPr>
          <w:p w:rsidR="001B3603" w:rsidRDefault="005B40A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生态</w:t>
            </w:r>
            <w:proofErr w:type="gramStart"/>
            <w:r>
              <w:rPr>
                <w:rFonts w:ascii="仿宋_GB2312" w:eastAsia="仿宋_GB2312" w:hAnsi="仿宋_GB2312" w:cs="仿宋_GB2312" w:hint="eastAsia"/>
                <w:color w:val="000000"/>
                <w:sz w:val="20"/>
                <w:szCs w:val="20"/>
              </w:rPr>
              <w:t>效</w:t>
            </w:r>
            <w:proofErr w:type="gramEnd"/>
          </w:p>
          <w:p w:rsidR="001B3603" w:rsidRDefault="005B40AB">
            <w:pPr>
              <w:widowControl/>
              <w:spacing w:line="240" w:lineRule="exact"/>
              <w:jc w:val="center"/>
              <w:rPr>
                <w:rFonts w:ascii="仿宋_GB2312" w:eastAsia="仿宋_GB2312" w:hAnsi="仿宋_GB2312" w:cs="仿宋_GB2312"/>
                <w:color w:val="000000"/>
                <w:sz w:val="20"/>
                <w:szCs w:val="20"/>
              </w:rPr>
            </w:pPr>
            <w:proofErr w:type="gramStart"/>
            <w:r>
              <w:rPr>
                <w:rFonts w:ascii="仿宋_GB2312" w:eastAsia="仿宋_GB2312" w:hAnsi="仿宋_GB2312" w:cs="仿宋_GB2312" w:hint="eastAsia"/>
                <w:color w:val="000000"/>
                <w:sz w:val="20"/>
                <w:szCs w:val="20"/>
              </w:rPr>
              <w:t>益指标</w:t>
            </w:r>
            <w:proofErr w:type="gramEnd"/>
          </w:p>
        </w:tc>
        <w:tc>
          <w:tcPr>
            <w:tcW w:w="1270" w:type="dxa"/>
            <w:tcBorders>
              <w:top w:val="nil"/>
              <w:left w:val="nil"/>
              <w:bottom w:val="single" w:sz="4" w:space="0" w:color="auto"/>
              <w:right w:val="single" w:sz="4" w:space="0" w:color="auto"/>
            </w:tcBorders>
            <w:noWrap/>
            <w:vAlign w:val="center"/>
          </w:tcPr>
          <w:p w:rsidR="001B3603" w:rsidRDefault="005B40A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城市环境品质</w:t>
            </w:r>
          </w:p>
        </w:tc>
        <w:tc>
          <w:tcPr>
            <w:tcW w:w="1311" w:type="dxa"/>
            <w:tcBorders>
              <w:top w:val="nil"/>
              <w:left w:val="nil"/>
              <w:bottom w:val="single" w:sz="4" w:space="0" w:color="auto"/>
              <w:right w:val="single" w:sz="4" w:space="0" w:color="auto"/>
            </w:tcBorders>
            <w:noWrap/>
            <w:vAlign w:val="center"/>
          </w:tcPr>
          <w:p w:rsidR="001B3603" w:rsidRDefault="005B40A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以海绵城市建设促进城市水环境改善，增强城市“水弹性”</w:t>
            </w:r>
          </w:p>
        </w:tc>
        <w:tc>
          <w:tcPr>
            <w:tcW w:w="1269" w:type="dxa"/>
            <w:tcBorders>
              <w:top w:val="nil"/>
              <w:left w:val="nil"/>
              <w:bottom w:val="single" w:sz="4" w:space="0" w:color="auto"/>
              <w:right w:val="single" w:sz="4" w:space="0" w:color="auto"/>
            </w:tcBorders>
            <w:noWrap/>
            <w:vAlign w:val="center"/>
          </w:tcPr>
          <w:p w:rsidR="001B3603" w:rsidRDefault="005B40A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增强城市“水弹性”</w:t>
            </w:r>
          </w:p>
        </w:tc>
        <w:tc>
          <w:tcPr>
            <w:tcW w:w="716" w:type="dxa"/>
            <w:tcBorders>
              <w:top w:val="nil"/>
              <w:left w:val="nil"/>
              <w:bottom w:val="single" w:sz="4" w:space="0" w:color="auto"/>
              <w:right w:val="single" w:sz="4" w:space="0" w:color="auto"/>
            </w:tcBorders>
            <w:noWrap/>
            <w:vAlign w:val="center"/>
          </w:tcPr>
          <w:p w:rsidR="001B3603" w:rsidRDefault="005B40A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5　</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1446" w:type="dxa"/>
            <w:tcBorders>
              <w:top w:val="nil"/>
              <w:left w:val="nil"/>
              <w:bottom w:val="single" w:sz="4" w:space="0" w:color="auto"/>
              <w:right w:val="single" w:sz="4" w:space="0" w:color="auto"/>
            </w:tcBorders>
            <w:noWrap/>
            <w:vAlign w:val="center"/>
          </w:tcPr>
          <w:p w:rsidR="001B3603" w:rsidRDefault="005B40A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trHeight w:val="290"/>
          <w:jc w:val="center"/>
        </w:trPr>
        <w:tc>
          <w:tcPr>
            <w:tcW w:w="1080" w:type="dxa"/>
            <w:vMerge/>
            <w:tcBorders>
              <w:left w:val="single" w:sz="4" w:space="0" w:color="auto"/>
              <w:right w:val="single" w:sz="4" w:space="0" w:color="auto"/>
            </w:tcBorders>
            <w:noWrap/>
            <w:vAlign w:val="center"/>
          </w:tcPr>
          <w:p w:rsidR="001B3603" w:rsidRDefault="001B3603">
            <w:pPr>
              <w:widowControl/>
              <w:spacing w:line="240" w:lineRule="exact"/>
              <w:jc w:val="center"/>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widowControl/>
              <w:spacing w:line="240" w:lineRule="exact"/>
              <w:jc w:val="left"/>
              <w:rPr>
                <w:rFonts w:ascii="仿宋_GB2312" w:eastAsia="仿宋_GB2312" w:hAnsi="仿宋_GB2312" w:cs="仿宋_GB2312"/>
                <w:color w:val="000000"/>
                <w:sz w:val="20"/>
                <w:szCs w:val="20"/>
              </w:rPr>
            </w:pPr>
          </w:p>
        </w:tc>
        <w:tc>
          <w:tcPr>
            <w:tcW w:w="1034" w:type="dxa"/>
            <w:tcBorders>
              <w:top w:val="single" w:sz="4" w:space="0" w:color="auto"/>
              <w:left w:val="single" w:sz="4" w:space="0" w:color="auto"/>
              <w:right w:val="single" w:sz="4" w:space="0" w:color="auto"/>
            </w:tcBorders>
            <w:noWrap/>
            <w:vAlign w:val="center"/>
          </w:tcPr>
          <w:p w:rsidR="001B3603" w:rsidRDefault="005B40A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可持续影</w:t>
            </w:r>
            <w:r>
              <w:rPr>
                <w:rFonts w:ascii="仿宋_GB2312" w:eastAsia="仿宋_GB2312" w:hAnsi="仿宋_GB2312" w:cs="仿宋_GB2312" w:hint="eastAsia"/>
                <w:color w:val="000000"/>
                <w:sz w:val="20"/>
                <w:szCs w:val="20"/>
              </w:rPr>
              <w:lastRenderedPageBreak/>
              <w:t>响指标</w:t>
            </w:r>
          </w:p>
        </w:tc>
        <w:tc>
          <w:tcPr>
            <w:tcW w:w="1270"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lastRenderedPageBreak/>
              <w:t>不适用</w:t>
            </w:r>
          </w:p>
        </w:tc>
        <w:tc>
          <w:tcPr>
            <w:tcW w:w="1311"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不适用</w:t>
            </w:r>
          </w:p>
        </w:tc>
        <w:tc>
          <w:tcPr>
            <w:tcW w:w="1269"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不适用</w:t>
            </w:r>
          </w:p>
        </w:tc>
        <w:tc>
          <w:tcPr>
            <w:tcW w:w="716"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40" w:lineRule="exact"/>
              <w:ind w:firstLineChars="100" w:firstLine="2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873"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w:t>
            </w:r>
          </w:p>
        </w:tc>
        <w:tc>
          <w:tcPr>
            <w:tcW w:w="1446"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trHeight w:val="1211"/>
          <w:jc w:val="center"/>
        </w:trPr>
        <w:tc>
          <w:tcPr>
            <w:tcW w:w="1080" w:type="dxa"/>
            <w:vMerge/>
            <w:tcBorders>
              <w:left w:val="single" w:sz="4" w:space="0" w:color="auto"/>
              <w:right w:val="single" w:sz="4" w:space="0" w:color="auto"/>
            </w:tcBorders>
            <w:noWrap/>
            <w:vAlign w:val="center"/>
          </w:tcPr>
          <w:p w:rsidR="001B3603" w:rsidRDefault="001B3603">
            <w:pPr>
              <w:spacing w:line="240" w:lineRule="exact"/>
              <w:jc w:val="left"/>
              <w:rPr>
                <w:rFonts w:ascii="仿宋_GB2312" w:eastAsia="仿宋_GB2312" w:hAnsi="仿宋_GB2312" w:cs="仿宋_GB2312"/>
                <w:color w:val="000000"/>
                <w:sz w:val="20"/>
                <w:szCs w:val="20"/>
              </w:rPr>
            </w:pPr>
          </w:p>
        </w:tc>
        <w:tc>
          <w:tcPr>
            <w:tcW w:w="1080" w:type="dxa"/>
            <w:tcBorders>
              <w:top w:val="nil"/>
              <w:left w:val="nil"/>
              <w:right w:val="single" w:sz="4" w:space="0" w:color="auto"/>
            </w:tcBorders>
            <w:noWrap/>
            <w:vAlign w:val="center"/>
          </w:tcPr>
          <w:p w:rsidR="001B3603" w:rsidRDefault="005B40A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满意度</w:t>
            </w:r>
          </w:p>
          <w:p w:rsidR="001B3603" w:rsidRDefault="005B40A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指标</w:t>
            </w:r>
          </w:p>
          <w:p w:rsidR="001B3603" w:rsidRDefault="005B40A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（10分）</w:t>
            </w:r>
          </w:p>
        </w:tc>
        <w:tc>
          <w:tcPr>
            <w:tcW w:w="1034" w:type="dxa"/>
            <w:tcBorders>
              <w:top w:val="nil"/>
              <w:left w:val="nil"/>
              <w:right w:val="single" w:sz="4" w:space="0" w:color="auto"/>
            </w:tcBorders>
            <w:noWrap/>
            <w:vAlign w:val="center"/>
          </w:tcPr>
          <w:p w:rsidR="001B3603" w:rsidRDefault="005B40A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服务对象满意度指标</w:t>
            </w:r>
          </w:p>
        </w:tc>
        <w:tc>
          <w:tcPr>
            <w:tcW w:w="1270" w:type="dxa"/>
            <w:tcBorders>
              <w:top w:val="nil"/>
              <w:left w:val="nil"/>
              <w:bottom w:val="single" w:sz="4" w:space="0" w:color="auto"/>
              <w:right w:val="single" w:sz="4" w:space="0" w:color="auto"/>
            </w:tcBorders>
            <w:noWrap/>
            <w:vAlign w:val="center"/>
          </w:tcPr>
          <w:p w:rsidR="001B3603" w:rsidRDefault="005B40A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提升服务质量和办事效率，获得服务对象的好评</w:t>
            </w:r>
          </w:p>
        </w:tc>
        <w:tc>
          <w:tcPr>
            <w:tcW w:w="1311" w:type="dxa"/>
            <w:tcBorders>
              <w:top w:val="nil"/>
              <w:left w:val="nil"/>
              <w:bottom w:val="single" w:sz="4" w:space="0" w:color="auto"/>
              <w:right w:val="single" w:sz="4" w:space="0" w:color="auto"/>
            </w:tcBorders>
            <w:noWrap/>
            <w:vAlign w:val="center"/>
          </w:tcPr>
          <w:p w:rsidR="001B3603" w:rsidRDefault="005B40A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95%</w:t>
            </w:r>
          </w:p>
        </w:tc>
        <w:tc>
          <w:tcPr>
            <w:tcW w:w="1269" w:type="dxa"/>
            <w:tcBorders>
              <w:top w:val="nil"/>
              <w:left w:val="nil"/>
              <w:bottom w:val="single" w:sz="4" w:space="0" w:color="auto"/>
              <w:right w:val="single" w:sz="4" w:space="0" w:color="auto"/>
            </w:tcBorders>
            <w:noWrap/>
            <w:vAlign w:val="center"/>
          </w:tcPr>
          <w:p w:rsidR="001B3603" w:rsidRDefault="005B40A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95%</w:t>
            </w:r>
          </w:p>
        </w:tc>
        <w:tc>
          <w:tcPr>
            <w:tcW w:w="716" w:type="dxa"/>
            <w:tcBorders>
              <w:top w:val="nil"/>
              <w:left w:val="nil"/>
              <w:bottom w:val="single" w:sz="4" w:space="0" w:color="auto"/>
              <w:right w:val="single" w:sz="4" w:space="0" w:color="auto"/>
            </w:tcBorders>
            <w:noWrap/>
            <w:vAlign w:val="center"/>
          </w:tcPr>
          <w:p w:rsidR="001B3603" w:rsidRDefault="005B40A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w:t>
            </w:r>
          </w:p>
        </w:tc>
        <w:tc>
          <w:tcPr>
            <w:tcW w:w="1446" w:type="dxa"/>
            <w:tcBorders>
              <w:top w:val="nil"/>
              <w:left w:val="nil"/>
              <w:bottom w:val="single" w:sz="4" w:space="0" w:color="auto"/>
              <w:right w:val="single" w:sz="4" w:space="0" w:color="auto"/>
            </w:tcBorders>
            <w:noWrap/>
            <w:vAlign w:val="center"/>
          </w:tcPr>
          <w:p w:rsidR="001B3603" w:rsidRDefault="005B40A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trHeight w:val="270"/>
          <w:jc w:val="center"/>
        </w:trPr>
        <w:tc>
          <w:tcPr>
            <w:tcW w:w="7044" w:type="dxa"/>
            <w:gridSpan w:val="6"/>
            <w:tcBorders>
              <w:top w:val="single" w:sz="4" w:space="0" w:color="auto"/>
              <w:left w:val="single" w:sz="4" w:space="0" w:color="auto"/>
              <w:bottom w:val="single" w:sz="4" w:space="0" w:color="auto"/>
              <w:right w:val="single" w:sz="4" w:space="0" w:color="000000"/>
            </w:tcBorders>
            <w:noWrap/>
            <w:vAlign w:val="center"/>
          </w:tcPr>
          <w:p w:rsidR="001B3603" w:rsidRDefault="005B40A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总分</w:t>
            </w:r>
          </w:p>
        </w:tc>
        <w:tc>
          <w:tcPr>
            <w:tcW w:w="716" w:type="dxa"/>
            <w:tcBorders>
              <w:top w:val="nil"/>
              <w:left w:val="nil"/>
              <w:bottom w:val="single" w:sz="4" w:space="0" w:color="auto"/>
              <w:right w:val="single" w:sz="4" w:space="0" w:color="auto"/>
            </w:tcBorders>
            <w:noWrap/>
            <w:vAlign w:val="center"/>
          </w:tcPr>
          <w:p w:rsidR="001B3603" w:rsidRDefault="005B40A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96</w:t>
            </w:r>
          </w:p>
        </w:tc>
        <w:tc>
          <w:tcPr>
            <w:tcW w:w="1446" w:type="dxa"/>
            <w:tcBorders>
              <w:top w:val="nil"/>
              <w:left w:val="nil"/>
              <w:bottom w:val="single" w:sz="4" w:space="0" w:color="auto"/>
              <w:right w:val="single" w:sz="4" w:space="0" w:color="auto"/>
            </w:tcBorders>
            <w:noWrap/>
            <w:vAlign w:val="center"/>
          </w:tcPr>
          <w:p w:rsidR="001B3603" w:rsidRDefault="005B40A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bl>
    <w:p w:rsidR="001B3603" w:rsidRDefault="005B40AB">
      <w:pPr>
        <w:widowControl/>
        <w:spacing w:line="600" w:lineRule="exact"/>
        <w:jc w:val="left"/>
        <w:rPr>
          <w:rFonts w:ascii="Times New Roman" w:eastAsia="黑体" w:hAnsi="Times New Roman"/>
          <w:sz w:val="32"/>
          <w:szCs w:val="32"/>
        </w:rPr>
      </w:pPr>
      <w:r>
        <w:rPr>
          <w:rFonts w:ascii="Times New Roman" w:eastAsia="仿宋_GB2312" w:hAnsi="Times New Roman"/>
          <w:sz w:val="22"/>
          <w:szCs w:val="22"/>
        </w:rPr>
        <w:t>填表人：</w:t>
      </w:r>
      <w:r>
        <w:rPr>
          <w:rFonts w:ascii="Times New Roman" w:eastAsia="仿宋_GB2312" w:hAnsi="Times New Roman"/>
          <w:sz w:val="22"/>
          <w:szCs w:val="22"/>
        </w:rPr>
        <w:t xml:space="preserve">      </w:t>
      </w:r>
      <w:r>
        <w:rPr>
          <w:rFonts w:ascii="Times New Roman" w:eastAsia="仿宋_GB2312" w:hAnsi="Times New Roman"/>
          <w:sz w:val="22"/>
          <w:szCs w:val="22"/>
        </w:rPr>
        <w:t>填报日期：</w:t>
      </w:r>
      <w:r>
        <w:rPr>
          <w:rFonts w:ascii="Times New Roman" w:eastAsia="仿宋_GB2312" w:hAnsi="Times New Roman"/>
          <w:sz w:val="22"/>
          <w:szCs w:val="22"/>
        </w:rPr>
        <w:t xml:space="preserve">         </w:t>
      </w:r>
      <w:r>
        <w:rPr>
          <w:rFonts w:ascii="Times New Roman" w:eastAsia="仿宋_GB2312" w:hAnsi="Times New Roman"/>
          <w:sz w:val="22"/>
          <w:szCs w:val="22"/>
        </w:rPr>
        <w:t>联系电话：</w:t>
      </w:r>
      <w:r>
        <w:rPr>
          <w:rFonts w:ascii="Times New Roman" w:eastAsia="仿宋_GB2312" w:hAnsi="Times New Roman"/>
          <w:sz w:val="22"/>
          <w:szCs w:val="22"/>
        </w:rPr>
        <w:t xml:space="preserve">     </w:t>
      </w:r>
      <w:r>
        <w:rPr>
          <w:rFonts w:ascii="Times New Roman" w:eastAsia="仿宋_GB2312" w:hAnsi="Times New Roman"/>
          <w:sz w:val="22"/>
          <w:szCs w:val="22"/>
        </w:rPr>
        <w:t>单位负责人签字：</w:t>
      </w:r>
      <w:r>
        <w:rPr>
          <w:rFonts w:ascii="Times New Roman" w:eastAsia="仿宋_GB2312" w:hAnsi="Times New Roman"/>
          <w:sz w:val="22"/>
          <w:szCs w:val="22"/>
        </w:rPr>
        <w:br w:type="page"/>
      </w:r>
      <w:r>
        <w:rPr>
          <w:rFonts w:ascii="黑体" w:eastAsia="黑体" w:hAnsi="黑体" w:cs="黑体" w:hint="eastAsia"/>
          <w:sz w:val="32"/>
          <w:szCs w:val="32"/>
        </w:rPr>
        <w:lastRenderedPageBreak/>
        <w:t>附件3</w:t>
      </w:r>
    </w:p>
    <w:p w:rsidR="001B3603" w:rsidRDefault="005B40AB">
      <w:pPr>
        <w:widowControl/>
        <w:spacing w:line="600" w:lineRule="exact"/>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2023年度项目支出绩效自评表</w:t>
      </w:r>
    </w:p>
    <w:tbl>
      <w:tblPr>
        <w:tblW w:w="9851" w:type="dxa"/>
        <w:jc w:val="center"/>
        <w:tblLook w:val="04A0"/>
      </w:tblPr>
      <w:tblGrid>
        <w:gridCol w:w="1080"/>
        <w:gridCol w:w="1080"/>
        <w:gridCol w:w="1080"/>
        <w:gridCol w:w="1224"/>
        <w:gridCol w:w="1134"/>
        <w:gridCol w:w="1134"/>
        <w:gridCol w:w="828"/>
        <w:gridCol w:w="873"/>
        <w:gridCol w:w="1418"/>
      </w:tblGrid>
      <w:tr w:rsidR="001B3603">
        <w:trPr>
          <w:jc w:val="center"/>
        </w:trPr>
        <w:tc>
          <w:tcPr>
            <w:tcW w:w="1080"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项目支</w:t>
            </w: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出名称</w:t>
            </w:r>
          </w:p>
        </w:tc>
        <w:tc>
          <w:tcPr>
            <w:tcW w:w="8771" w:type="dxa"/>
            <w:gridSpan w:val="8"/>
            <w:tcBorders>
              <w:top w:val="single" w:sz="4" w:space="0" w:color="auto"/>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城乡建设事务管理经费　</w:t>
            </w:r>
          </w:p>
        </w:tc>
      </w:tr>
      <w:tr w:rsidR="001B3603">
        <w:trPr>
          <w:trHeight w:val="90"/>
          <w:jc w:val="center"/>
        </w:trPr>
        <w:tc>
          <w:tcPr>
            <w:tcW w:w="1080" w:type="dxa"/>
            <w:tcBorders>
              <w:top w:val="nil"/>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主管部门</w:t>
            </w:r>
          </w:p>
        </w:tc>
        <w:tc>
          <w:tcPr>
            <w:tcW w:w="4518" w:type="dxa"/>
            <w:gridSpan w:val="4"/>
            <w:tcBorders>
              <w:top w:val="single" w:sz="4" w:space="0" w:color="auto"/>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岳阳市住房和城乡建设局</w:t>
            </w:r>
          </w:p>
        </w:tc>
        <w:tc>
          <w:tcPr>
            <w:tcW w:w="1134" w:type="dxa"/>
            <w:tcBorders>
              <w:top w:val="single" w:sz="4" w:space="0" w:color="auto"/>
              <w:left w:val="nil"/>
              <w:bottom w:val="single" w:sz="4" w:space="0" w:color="auto"/>
              <w:right w:val="single" w:sz="4" w:space="0" w:color="000000"/>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实施单位</w:t>
            </w:r>
          </w:p>
        </w:tc>
        <w:tc>
          <w:tcPr>
            <w:tcW w:w="3119" w:type="dxa"/>
            <w:gridSpan w:val="3"/>
            <w:tcBorders>
              <w:top w:val="single" w:sz="4" w:space="0" w:color="auto"/>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岳阳市城乡建设事务中心</w:t>
            </w:r>
          </w:p>
        </w:tc>
      </w:tr>
      <w:tr w:rsidR="001B3603">
        <w:trPr>
          <w:jc w:val="center"/>
        </w:trPr>
        <w:tc>
          <w:tcPr>
            <w:tcW w:w="1080" w:type="dxa"/>
            <w:vMerge w:val="restart"/>
            <w:tcBorders>
              <w:top w:val="nil"/>
              <w:left w:val="single" w:sz="4" w:space="0" w:color="auto"/>
              <w:bottom w:val="single" w:sz="4" w:space="0" w:color="000000"/>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项目资金</w:t>
            </w: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（万元）</w:t>
            </w:r>
          </w:p>
        </w:tc>
        <w:tc>
          <w:tcPr>
            <w:tcW w:w="2160" w:type="dxa"/>
            <w:gridSpan w:val="2"/>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年初</w:t>
            </w: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预算数</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全年</w:t>
            </w: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预算数</w:t>
            </w:r>
          </w:p>
        </w:tc>
        <w:tc>
          <w:tcPr>
            <w:tcW w:w="1134" w:type="dxa"/>
            <w:tcBorders>
              <w:top w:val="nil"/>
              <w:left w:val="nil"/>
              <w:bottom w:val="single" w:sz="4" w:space="0" w:color="auto"/>
              <w:right w:val="single" w:sz="4" w:space="0" w:color="auto"/>
            </w:tcBorders>
            <w:noWrap/>
            <w:vAlign w:val="center"/>
          </w:tcPr>
          <w:p w:rsidR="001B3603" w:rsidRDefault="005B40AB">
            <w:pPr>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全年</w:t>
            </w:r>
          </w:p>
          <w:p w:rsidR="001B3603" w:rsidRDefault="005B40AB">
            <w:pPr>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执行数</w:t>
            </w:r>
          </w:p>
        </w:tc>
        <w:tc>
          <w:tcPr>
            <w:tcW w:w="828" w:type="dxa"/>
            <w:tcBorders>
              <w:top w:val="nil"/>
              <w:left w:val="nil"/>
              <w:bottom w:val="single" w:sz="4" w:space="0" w:color="auto"/>
              <w:right w:val="single" w:sz="4" w:space="0" w:color="auto"/>
            </w:tcBorders>
            <w:noWrap/>
            <w:vAlign w:val="center"/>
          </w:tcPr>
          <w:p w:rsidR="001B3603" w:rsidRDefault="005B40AB">
            <w:pPr>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分值</w:t>
            </w:r>
          </w:p>
        </w:tc>
        <w:tc>
          <w:tcPr>
            <w:tcW w:w="873" w:type="dxa"/>
            <w:tcBorders>
              <w:top w:val="nil"/>
              <w:left w:val="nil"/>
              <w:bottom w:val="single" w:sz="4" w:space="0" w:color="auto"/>
              <w:right w:val="single" w:sz="4" w:space="0" w:color="auto"/>
            </w:tcBorders>
            <w:noWrap/>
            <w:vAlign w:val="center"/>
          </w:tcPr>
          <w:p w:rsidR="001B3603" w:rsidRDefault="005B40AB">
            <w:pPr>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执行率</w:t>
            </w:r>
          </w:p>
        </w:tc>
        <w:tc>
          <w:tcPr>
            <w:tcW w:w="1418" w:type="dxa"/>
            <w:tcBorders>
              <w:top w:val="nil"/>
              <w:left w:val="nil"/>
              <w:bottom w:val="single" w:sz="4" w:space="0" w:color="auto"/>
              <w:right w:val="single" w:sz="4" w:space="0" w:color="auto"/>
            </w:tcBorders>
            <w:noWrap/>
            <w:vAlign w:val="center"/>
          </w:tcPr>
          <w:p w:rsidR="001B3603" w:rsidRDefault="005B40AB">
            <w:pPr>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得分</w:t>
            </w:r>
          </w:p>
        </w:tc>
      </w:tr>
      <w:tr w:rsidR="001B3603">
        <w:trPr>
          <w:jc w:val="center"/>
        </w:trPr>
        <w:tc>
          <w:tcPr>
            <w:tcW w:w="1080" w:type="dxa"/>
            <w:vMerge/>
            <w:tcBorders>
              <w:top w:val="nil"/>
              <w:left w:val="single" w:sz="4" w:space="0" w:color="auto"/>
              <w:bottom w:val="single" w:sz="4" w:space="0" w:color="000000"/>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c>
          <w:tcPr>
            <w:tcW w:w="2160" w:type="dxa"/>
            <w:gridSpan w:val="2"/>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年度资金总额　</w:t>
            </w: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top w:val="nil"/>
              <w:left w:val="single" w:sz="4" w:space="0" w:color="auto"/>
              <w:bottom w:val="single" w:sz="4" w:space="0" w:color="000000"/>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c>
          <w:tcPr>
            <w:tcW w:w="2160" w:type="dxa"/>
            <w:gridSpan w:val="2"/>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其中：当年财政拨款　</w:t>
            </w: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156</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156</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143.59</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top w:val="nil"/>
              <w:left w:val="single" w:sz="4" w:space="0" w:color="auto"/>
              <w:bottom w:val="single" w:sz="4" w:space="0" w:color="000000"/>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c>
          <w:tcPr>
            <w:tcW w:w="2160" w:type="dxa"/>
            <w:gridSpan w:val="2"/>
            <w:tcBorders>
              <w:top w:val="nil"/>
              <w:left w:val="nil"/>
              <w:bottom w:val="single" w:sz="4" w:space="0" w:color="auto"/>
              <w:right w:val="single" w:sz="4" w:space="0" w:color="auto"/>
            </w:tcBorders>
            <w:noWrap/>
            <w:vAlign w:val="center"/>
          </w:tcPr>
          <w:p w:rsidR="001B3603" w:rsidRDefault="005B40AB">
            <w:pPr>
              <w:widowControl/>
              <w:spacing w:line="260" w:lineRule="exact"/>
              <w:ind w:firstLineChars="300" w:firstLine="6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上年结转资金　</w:t>
            </w: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top w:val="nil"/>
              <w:left w:val="single" w:sz="4" w:space="0" w:color="auto"/>
              <w:bottom w:val="single" w:sz="4" w:space="0" w:color="000000"/>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c>
          <w:tcPr>
            <w:tcW w:w="2160" w:type="dxa"/>
            <w:gridSpan w:val="2"/>
            <w:tcBorders>
              <w:top w:val="nil"/>
              <w:left w:val="nil"/>
              <w:bottom w:val="single" w:sz="4" w:space="0" w:color="auto"/>
              <w:right w:val="single" w:sz="4" w:space="0" w:color="auto"/>
            </w:tcBorders>
            <w:noWrap/>
            <w:vAlign w:val="center"/>
          </w:tcPr>
          <w:p w:rsidR="001B3603" w:rsidRDefault="005B40AB">
            <w:pPr>
              <w:widowControl/>
              <w:spacing w:line="260" w:lineRule="exact"/>
              <w:ind w:firstLineChars="300" w:firstLine="6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其他资金</w:t>
            </w: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val="restart"/>
            <w:tcBorders>
              <w:top w:val="nil"/>
              <w:left w:val="single" w:sz="4" w:space="0" w:color="auto"/>
              <w:bottom w:val="single" w:sz="4" w:space="0" w:color="000000"/>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年度总体目标</w:t>
            </w:r>
          </w:p>
        </w:tc>
        <w:tc>
          <w:tcPr>
            <w:tcW w:w="4518" w:type="dxa"/>
            <w:gridSpan w:val="4"/>
            <w:tcBorders>
              <w:top w:val="single" w:sz="4" w:space="0" w:color="auto"/>
              <w:left w:val="nil"/>
              <w:bottom w:val="single" w:sz="4" w:space="0" w:color="auto"/>
              <w:right w:val="single" w:sz="4" w:space="0" w:color="000000"/>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预期目标</w:t>
            </w:r>
          </w:p>
        </w:tc>
        <w:tc>
          <w:tcPr>
            <w:tcW w:w="4253" w:type="dxa"/>
            <w:gridSpan w:val="4"/>
            <w:tcBorders>
              <w:top w:val="single" w:sz="4" w:space="0" w:color="auto"/>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实际完成情况　</w:t>
            </w:r>
          </w:p>
        </w:tc>
      </w:tr>
      <w:tr w:rsidR="001B3603">
        <w:trPr>
          <w:jc w:val="center"/>
        </w:trPr>
        <w:tc>
          <w:tcPr>
            <w:tcW w:w="1080" w:type="dxa"/>
            <w:vMerge/>
            <w:tcBorders>
              <w:top w:val="nil"/>
              <w:left w:val="single" w:sz="4" w:space="0" w:color="auto"/>
              <w:bottom w:val="single" w:sz="4" w:space="0" w:color="000000"/>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c>
          <w:tcPr>
            <w:tcW w:w="4518" w:type="dxa"/>
            <w:gridSpan w:val="4"/>
            <w:tcBorders>
              <w:top w:val="single" w:sz="4" w:space="0" w:color="auto"/>
              <w:left w:val="nil"/>
              <w:bottom w:val="single" w:sz="4" w:space="0" w:color="auto"/>
              <w:right w:val="single" w:sz="4" w:space="0" w:color="000000"/>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1、每月进行一次本地区建设工程材料价格、人工费、机械费、租赁价格等信息调查、采集、测算、报审和发布工作。造价数据平台建设、软件购置及升级运维经费；对造价人员专业培训。</w:t>
            </w: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2、维护和管理城建项目库，收集、汇总、</w:t>
            </w:r>
            <w:proofErr w:type="gramStart"/>
            <w:r>
              <w:rPr>
                <w:rFonts w:ascii="仿宋_GB2312" w:eastAsia="仿宋_GB2312" w:hAnsi="仿宋_GB2312" w:cs="仿宋_GB2312" w:hint="eastAsia"/>
                <w:color w:val="000000"/>
                <w:sz w:val="20"/>
                <w:szCs w:val="20"/>
              </w:rPr>
              <w:t>更新市</w:t>
            </w:r>
            <w:proofErr w:type="gramEnd"/>
            <w:r>
              <w:rPr>
                <w:rFonts w:ascii="仿宋_GB2312" w:eastAsia="仿宋_GB2312" w:hAnsi="仿宋_GB2312" w:cs="仿宋_GB2312" w:hint="eastAsia"/>
                <w:color w:val="000000"/>
                <w:sz w:val="20"/>
                <w:szCs w:val="20"/>
              </w:rPr>
              <w:t>城区总体规划范围内的市政基础设施项目基础数据。</w:t>
            </w: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开展城建项目的调研及方案论证工作。对2023年市本级政府投资城建计划项目展开调研，每月一次；对各城建项目进行考评考核，每月一次；邀请专家对城市科学专题研究会议，一月一次。西环线片区海绵建设项目、市住建局机关庭院海绵改造项目、大中小学海绵改造项目、西瓜山黑臭水体治理项目、洞庭湖大桥绿化带海绵改造项目、市委机关庭院海绵改造项目的组织实施。</w:t>
            </w: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4、计划组织建设行业培训考核9600人次。其中，完成建筑施工企业主要负责人、项目负责人和专业安全生产管理人员培训考核5700人次、建设领域施工现场专业人员职业培训测试1800人次、建筑施工特种作业人员培训考核及延期复核1000人次、建筑工人职业培训500人次及土建专业技术人员初、中级职称考试600人次。</w:t>
            </w: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5、落实建筑工程勘查设计市场服务工作，组织实施工程勘查外业见证（根据工程报建项目数开展服务）。　　</w:t>
            </w:r>
          </w:p>
        </w:tc>
        <w:tc>
          <w:tcPr>
            <w:tcW w:w="4253" w:type="dxa"/>
            <w:gridSpan w:val="4"/>
            <w:tcBorders>
              <w:top w:val="single" w:sz="4" w:space="0" w:color="auto"/>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1、已每月进行一次本地区建设工程材料价格、人工费、机械费、租赁价格等信息调查、采集、测算、报审和发布工作。造价数据平台建设、软件购置及升级运维经费；对造价人员专业培训。</w:t>
            </w: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w:t>
            </w:r>
            <w:proofErr w:type="gramStart"/>
            <w:r>
              <w:rPr>
                <w:rFonts w:ascii="仿宋_GB2312" w:eastAsia="仿宋_GB2312" w:hAnsi="仿宋_GB2312" w:cs="仿宋_GB2312" w:hint="eastAsia"/>
                <w:color w:val="000000"/>
                <w:sz w:val="20"/>
                <w:szCs w:val="20"/>
              </w:rPr>
              <w:t>已维护</w:t>
            </w:r>
            <w:proofErr w:type="gramEnd"/>
            <w:r>
              <w:rPr>
                <w:rFonts w:ascii="仿宋_GB2312" w:eastAsia="仿宋_GB2312" w:hAnsi="仿宋_GB2312" w:cs="仿宋_GB2312" w:hint="eastAsia"/>
                <w:color w:val="000000"/>
                <w:sz w:val="20"/>
                <w:szCs w:val="20"/>
              </w:rPr>
              <w:t>和管理城建项目库，收集、汇总、</w:t>
            </w:r>
            <w:proofErr w:type="gramStart"/>
            <w:r>
              <w:rPr>
                <w:rFonts w:ascii="仿宋_GB2312" w:eastAsia="仿宋_GB2312" w:hAnsi="仿宋_GB2312" w:cs="仿宋_GB2312" w:hint="eastAsia"/>
                <w:color w:val="000000"/>
                <w:sz w:val="20"/>
                <w:szCs w:val="20"/>
              </w:rPr>
              <w:t>更新市</w:t>
            </w:r>
            <w:proofErr w:type="gramEnd"/>
            <w:r>
              <w:rPr>
                <w:rFonts w:ascii="仿宋_GB2312" w:eastAsia="仿宋_GB2312" w:hAnsi="仿宋_GB2312" w:cs="仿宋_GB2312" w:hint="eastAsia"/>
                <w:color w:val="000000"/>
                <w:sz w:val="20"/>
                <w:szCs w:val="20"/>
              </w:rPr>
              <w:t>城区总体规划范围内的市政基础设施项目基础数据。</w:t>
            </w: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已开展城建项目的调研及方案论证工作。对2023年市本级政府投资城建计划项目展开调研，每月一次；对各城建项目进行考评考核，每月一次；邀请专家对城市科学专题研究会议，一月一次。西环线片区海绵建设项目、市住建局机关庭院海绵改造项目、大中小学海绵改造项目、西瓜山黑臭水体治理项目、洞庭湖大桥绿化带海绵改造项目、市委机关庭院海绵改造项目的组织实施。</w:t>
            </w: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4、全年完成建筑行业考培10875人次。其中，建筑施工企业主要负责人、项目负责人和专职安全生产管理人员安全生产考核3150人次，建筑施工特种作业人员新取证考核、延期复核1161人次，住</w:t>
            </w:r>
            <w:proofErr w:type="gramStart"/>
            <w:r>
              <w:rPr>
                <w:rFonts w:ascii="仿宋_GB2312" w:eastAsia="仿宋_GB2312" w:hAnsi="仿宋_GB2312" w:cs="仿宋_GB2312" w:hint="eastAsia"/>
                <w:color w:val="000000"/>
                <w:sz w:val="20"/>
                <w:szCs w:val="20"/>
              </w:rPr>
              <w:t>建领域</w:t>
            </w:r>
            <w:proofErr w:type="gramEnd"/>
            <w:r>
              <w:rPr>
                <w:rFonts w:ascii="仿宋_GB2312" w:eastAsia="仿宋_GB2312" w:hAnsi="仿宋_GB2312" w:cs="仿宋_GB2312" w:hint="eastAsia"/>
                <w:color w:val="000000"/>
                <w:sz w:val="20"/>
                <w:szCs w:val="20"/>
              </w:rPr>
              <w:t>施工现场专业人员培训测试和继续教育4169人次，土建工程</w:t>
            </w:r>
            <w:proofErr w:type="gramStart"/>
            <w:r>
              <w:rPr>
                <w:rFonts w:ascii="仿宋_GB2312" w:eastAsia="仿宋_GB2312" w:hAnsi="仿宋_GB2312" w:cs="仿宋_GB2312" w:hint="eastAsia"/>
                <w:color w:val="000000"/>
                <w:sz w:val="20"/>
                <w:szCs w:val="20"/>
              </w:rPr>
              <w:t>专业初</w:t>
            </w:r>
            <w:proofErr w:type="gramEnd"/>
            <w:r>
              <w:rPr>
                <w:rFonts w:ascii="仿宋_GB2312" w:eastAsia="仿宋_GB2312" w:hAnsi="仿宋_GB2312" w:cs="仿宋_GB2312" w:hint="eastAsia"/>
                <w:color w:val="000000"/>
                <w:sz w:val="20"/>
                <w:szCs w:val="20"/>
              </w:rPr>
              <w:t>中级职称考试2294人次，建筑工人培训101人次，超额完成目标任务。</w:t>
            </w:r>
          </w:p>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5、已完成建筑工程勘查设计市场服务前期工作。</w:t>
            </w:r>
          </w:p>
        </w:tc>
      </w:tr>
      <w:tr w:rsidR="001B3603">
        <w:trPr>
          <w:jc w:val="center"/>
        </w:trPr>
        <w:tc>
          <w:tcPr>
            <w:tcW w:w="1080" w:type="dxa"/>
            <w:vMerge w:val="restart"/>
            <w:tcBorders>
              <w:top w:val="nil"/>
              <w:left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proofErr w:type="gramStart"/>
            <w:r>
              <w:rPr>
                <w:rFonts w:ascii="仿宋_GB2312" w:eastAsia="仿宋_GB2312" w:hAnsi="仿宋_GB2312" w:cs="仿宋_GB2312" w:hint="eastAsia"/>
                <w:color w:val="000000"/>
                <w:sz w:val="20"/>
                <w:szCs w:val="20"/>
              </w:rPr>
              <w:t>绩</w:t>
            </w:r>
            <w:proofErr w:type="gramEnd"/>
          </w:p>
          <w:p w:rsidR="001B3603" w:rsidRDefault="005B40AB">
            <w:pPr>
              <w:widowControl/>
              <w:spacing w:line="260" w:lineRule="exact"/>
              <w:jc w:val="center"/>
              <w:rPr>
                <w:rFonts w:ascii="仿宋_GB2312" w:eastAsia="仿宋_GB2312" w:hAnsi="仿宋_GB2312" w:cs="仿宋_GB2312"/>
                <w:color w:val="000000"/>
                <w:sz w:val="20"/>
                <w:szCs w:val="20"/>
              </w:rPr>
            </w:pPr>
            <w:proofErr w:type="gramStart"/>
            <w:r>
              <w:rPr>
                <w:rFonts w:ascii="仿宋_GB2312" w:eastAsia="仿宋_GB2312" w:hAnsi="仿宋_GB2312" w:cs="仿宋_GB2312" w:hint="eastAsia"/>
                <w:color w:val="000000"/>
                <w:sz w:val="20"/>
                <w:szCs w:val="20"/>
              </w:rPr>
              <w:t>效</w:t>
            </w:r>
            <w:proofErr w:type="gramEnd"/>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指</w:t>
            </w: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标</w:t>
            </w:r>
          </w:p>
        </w:tc>
        <w:tc>
          <w:tcPr>
            <w:tcW w:w="1080"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一级指标</w:t>
            </w:r>
          </w:p>
        </w:tc>
        <w:tc>
          <w:tcPr>
            <w:tcW w:w="1080"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二级指标</w:t>
            </w: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三级指标</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年度</w:t>
            </w: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指标值</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实际</w:t>
            </w: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完成值</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分值</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得分</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偏差原因分析及改进措施</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val="restart"/>
            <w:tcBorders>
              <w:top w:val="nil"/>
              <w:left w:val="nil"/>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产出指标</w:t>
            </w:r>
          </w:p>
          <w:p w:rsidR="001B3603" w:rsidRDefault="001B3603">
            <w:pPr>
              <w:widowControl/>
              <w:spacing w:line="260" w:lineRule="exact"/>
              <w:jc w:val="center"/>
              <w:rPr>
                <w:rFonts w:ascii="仿宋_GB2312" w:eastAsia="仿宋_GB2312" w:hAnsi="仿宋_GB2312" w:cs="仿宋_GB2312"/>
                <w:color w:val="000000"/>
                <w:sz w:val="20"/>
                <w:szCs w:val="20"/>
              </w:rPr>
            </w:pP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(50分)</w:t>
            </w:r>
          </w:p>
        </w:tc>
        <w:tc>
          <w:tcPr>
            <w:tcW w:w="1080" w:type="dxa"/>
            <w:vMerge w:val="restart"/>
            <w:tcBorders>
              <w:top w:val="nil"/>
              <w:left w:val="nil"/>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数量指标</w:t>
            </w: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项目管理次数至少10次</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100%</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项目管理次数10次</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5</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5</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center"/>
              <w:rPr>
                <w:rFonts w:ascii="仿宋_GB2312" w:eastAsia="仿宋_GB2312" w:hAnsi="仿宋_GB2312" w:cs="仿宋_GB2312"/>
                <w:color w:val="000000"/>
                <w:sz w:val="20"/>
                <w:szCs w:val="20"/>
              </w:rPr>
            </w:pP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对造价人员专业培训2次</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ind w:firstLineChars="100" w:firstLine="2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对造价人员专业培训2次</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ind w:firstLineChars="100" w:firstLine="2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1418" w:type="dxa"/>
            <w:tcBorders>
              <w:top w:val="nil"/>
              <w:left w:val="nil"/>
              <w:bottom w:val="single" w:sz="4" w:space="0" w:color="auto"/>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center"/>
              <w:rPr>
                <w:rFonts w:ascii="仿宋_GB2312" w:eastAsia="仿宋_GB2312" w:hAnsi="仿宋_GB2312" w:cs="仿宋_GB2312"/>
                <w:color w:val="000000"/>
                <w:sz w:val="20"/>
                <w:szCs w:val="20"/>
              </w:rPr>
            </w:pP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完成建筑施工从业人员年度培训考</w:t>
            </w:r>
            <w:r>
              <w:rPr>
                <w:rFonts w:ascii="仿宋_GB2312" w:eastAsia="仿宋_GB2312" w:hAnsi="仿宋_GB2312" w:cs="仿宋_GB2312" w:hint="eastAsia"/>
                <w:color w:val="000000"/>
                <w:sz w:val="20"/>
                <w:szCs w:val="20"/>
              </w:rPr>
              <w:lastRenderedPageBreak/>
              <w:t>核计划</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lastRenderedPageBreak/>
              <w:t xml:space="preserve"> 9600人次</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完成建筑行业考培10875人</w:t>
            </w:r>
            <w:r>
              <w:rPr>
                <w:rFonts w:ascii="仿宋_GB2312" w:eastAsia="仿宋_GB2312" w:hAnsi="仿宋_GB2312" w:cs="仿宋_GB2312" w:hint="eastAsia"/>
                <w:color w:val="000000"/>
                <w:sz w:val="20"/>
                <w:szCs w:val="20"/>
              </w:rPr>
              <w:lastRenderedPageBreak/>
              <w:t>次</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ind w:firstLineChars="100" w:firstLine="2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lastRenderedPageBreak/>
              <w:t>5</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1418" w:type="dxa"/>
            <w:tcBorders>
              <w:top w:val="nil"/>
              <w:left w:val="nil"/>
              <w:bottom w:val="single" w:sz="4" w:space="0" w:color="auto"/>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center"/>
              <w:rPr>
                <w:rFonts w:ascii="仿宋_GB2312" w:eastAsia="仿宋_GB2312" w:hAnsi="仿宋_GB2312" w:cs="仿宋_GB2312"/>
                <w:color w:val="000000"/>
                <w:sz w:val="20"/>
                <w:szCs w:val="20"/>
              </w:rPr>
            </w:pP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每月进行一次本地区建设工程材料价格、人工费、机械费、租赁价格等信息调查、采集、测算、报审和发布工作。</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100%</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100%</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bottom w:val="single" w:sz="4" w:space="0" w:color="auto"/>
              <w:right w:val="single" w:sz="4" w:space="0" w:color="auto"/>
            </w:tcBorders>
            <w:noWrap/>
            <w:vAlign w:val="center"/>
          </w:tcPr>
          <w:p w:rsidR="001B3603" w:rsidRDefault="001B3603">
            <w:pPr>
              <w:widowControl/>
              <w:spacing w:line="260" w:lineRule="exact"/>
              <w:jc w:val="center"/>
              <w:rPr>
                <w:rFonts w:ascii="仿宋_GB2312" w:eastAsia="仿宋_GB2312" w:hAnsi="仿宋_GB2312" w:cs="仿宋_GB2312"/>
                <w:color w:val="000000"/>
                <w:sz w:val="20"/>
                <w:szCs w:val="20"/>
              </w:rPr>
            </w:pP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1.对2023年市本级政府投资城建项目展开调研，每月一次 2.对各城建项目进行考评考核，每月一次 3.邀请专家对城市科学专题研究会议，每月一次</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100%</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100%</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5</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5</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val="restart"/>
            <w:tcBorders>
              <w:top w:val="nil"/>
              <w:left w:val="nil"/>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质量指标</w:t>
            </w: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考核合格颁发从业资格证书</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ind w:left="200" w:hangingChars="100" w:hanging="2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合格率达70%</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合格率达70%</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5</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5</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center"/>
              <w:rPr>
                <w:rFonts w:ascii="仿宋_GB2312" w:eastAsia="仿宋_GB2312" w:hAnsi="仿宋_GB2312" w:cs="仿宋_GB2312"/>
                <w:color w:val="000000"/>
                <w:sz w:val="20"/>
                <w:szCs w:val="20"/>
              </w:rPr>
            </w:pP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建设工程造价工作合</w:t>
            </w:r>
            <w:proofErr w:type="gramStart"/>
            <w:r>
              <w:rPr>
                <w:rFonts w:ascii="仿宋_GB2312" w:eastAsia="仿宋_GB2312" w:hAnsi="仿宋_GB2312" w:cs="仿宋_GB2312" w:hint="eastAsia"/>
                <w:color w:val="000000"/>
                <w:sz w:val="20"/>
                <w:szCs w:val="20"/>
              </w:rPr>
              <w:t>规</w:t>
            </w:r>
            <w:proofErr w:type="gramEnd"/>
            <w:r>
              <w:rPr>
                <w:rFonts w:ascii="仿宋_GB2312" w:eastAsia="仿宋_GB2312" w:hAnsi="仿宋_GB2312" w:cs="仿宋_GB2312" w:hint="eastAsia"/>
                <w:color w:val="000000"/>
                <w:sz w:val="20"/>
                <w:szCs w:val="20"/>
              </w:rPr>
              <w:t>性</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ind w:leftChars="71" w:left="199"/>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合</w:t>
            </w:r>
            <w:proofErr w:type="gramStart"/>
            <w:r>
              <w:rPr>
                <w:rFonts w:ascii="仿宋_GB2312" w:eastAsia="仿宋_GB2312" w:hAnsi="仿宋_GB2312" w:cs="仿宋_GB2312" w:hint="eastAsia"/>
                <w:color w:val="000000"/>
                <w:sz w:val="20"/>
                <w:szCs w:val="20"/>
              </w:rPr>
              <w:t>规</w:t>
            </w:r>
            <w:proofErr w:type="gramEnd"/>
            <w:r>
              <w:rPr>
                <w:rFonts w:ascii="仿宋_GB2312" w:eastAsia="仿宋_GB2312" w:hAnsi="仿宋_GB2312" w:cs="仿宋_GB2312" w:hint="eastAsia"/>
                <w:color w:val="000000"/>
                <w:sz w:val="20"/>
                <w:szCs w:val="20"/>
              </w:rPr>
              <w:t>性100%</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合</w:t>
            </w:r>
            <w:proofErr w:type="gramStart"/>
            <w:r>
              <w:rPr>
                <w:rFonts w:ascii="仿宋_GB2312" w:eastAsia="仿宋_GB2312" w:hAnsi="仿宋_GB2312" w:cs="仿宋_GB2312" w:hint="eastAsia"/>
                <w:color w:val="000000"/>
                <w:sz w:val="20"/>
                <w:szCs w:val="20"/>
              </w:rPr>
              <w:t>规</w:t>
            </w:r>
            <w:proofErr w:type="gramEnd"/>
            <w:r>
              <w:rPr>
                <w:rFonts w:ascii="仿宋_GB2312" w:eastAsia="仿宋_GB2312" w:hAnsi="仿宋_GB2312" w:cs="仿宋_GB2312" w:hint="eastAsia"/>
                <w:color w:val="000000"/>
                <w:sz w:val="20"/>
                <w:szCs w:val="20"/>
              </w:rPr>
              <w:t>性100%</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ind w:firstLineChars="100" w:firstLine="2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ind w:firstLineChars="100" w:firstLine="2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1418" w:type="dxa"/>
            <w:tcBorders>
              <w:top w:val="nil"/>
              <w:left w:val="nil"/>
              <w:bottom w:val="single" w:sz="4" w:space="0" w:color="auto"/>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center"/>
              <w:rPr>
                <w:rFonts w:ascii="仿宋_GB2312" w:eastAsia="仿宋_GB2312" w:hAnsi="仿宋_GB2312" w:cs="仿宋_GB2312"/>
                <w:color w:val="000000"/>
                <w:sz w:val="20"/>
                <w:szCs w:val="20"/>
              </w:rPr>
            </w:pP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备案资料保管齐全、合</w:t>
            </w:r>
            <w:proofErr w:type="gramStart"/>
            <w:r>
              <w:rPr>
                <w:rFonts w:ascii="仿宋_GB2312" w:eastAsia="仿宋_GB2312" w:hAnsi="仿宋_GB2312" w:cs="仿宋_GB2312" w:hint="eastAsia"/>
                <w:color w:val="000000"/>
                <w:sz w:val="20"/>
                <w:szCs w:val="20"/>
              </w:rPr>
              <w:t>规</w:t>
            </w:r>
            <w:proofErr w:type="gramEnd"/>
            <w:r>
              <w:rPr>
                <w:rFonts w:ascii="仿宋_GB2312" w:eastAsia="仿宋_GB2312" w:hAnsi="仿宋_GB2312" w:cs="仿宋_GB2312" w:hint="eastAsia"/>
                <w:color w:val="000000"/>
                <w:sz w:val="20"/>
                <w:szCs w:val="20"/>
              </w:rPr>
              <w:t>、完整</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ind w:left="200" w:hangingChars="100" w:hanging="2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上级检查合</w:t>
            </w:r>
            <w:proofErr w:type="gramStart"/>
            <w:r>
              <w:rPr>
                <w:rFonts w:ascii="仿宋_GB2312" w:eastAsia="仿宋_GB2312" w:hAnsi="仿宋_GB2312" w:cs="仿宋_GB2312" w:hint="eastAsia"/>
                <w:color w:val="000000"/>
                <w:sz w:val="20"/>
                <w:szCs w:val="20"/>
              </w:rPr>
              <w:t>规</w:t>
            </w:r>
            <w:proofErr w:type="gramEnd"/>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上级检查合</w:t>
            </w:r>
            <w:proofErr w:type="gramStart"/>
            <w:r>
              <w:rPr>
                <w:rFonts w:ascii="仿宋_GB2312" w:eastAsia="仿宋_GB2312" w:hAnsi="仿宋_GB2312" w:cs="仿宋_GB2312" w:hint="eastAsia"/>
                <w:color w:val="000000"/>
                <w:sz w:val="20"/>
                <w:szCs w:val="20"/>
              </w:rPr>
              <w:t>规</w:t>
            </w:r>
            <w:proofErr w:type="gramEnd"/>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5</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5</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bottom w:val="single" w:sz="4" w:space="0" w:color="auto"/>
              <w:right w:val="single" w:sz="4" w:space="0" w:color="auto"/>
            </w:tcBorders>
            <w:noWrap/>
            <w:vAlign w:val="center"/>
          </w:tcPr>
          <w:p w:rsidR="001B3603" w:rsidRDefault="001B3603">
            <w:pPr>
              <w:widowControl/>
              <w:spacing w:line="260" w:lineRule="exact"/>
              <w:jc w:val="center"/>
              <w:rPr>
                <w:rFonts w:ascii="仿宋_GB2312" w:eastAsia="仿宋_GB2312" w:hAnsi="仿宋_GB2312" w:cs="仿宋_GB2312"/>
                <w:color w:val="000000"/>
                <w:sz w:val="20"/>
                <w:szCs w:val="20"/>
              </w:rPr>
            </w:pP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城建项目数据准确率</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ind w:left="200" w:hangingChars="100" w:hanging="2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准确率90%以上</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准确率90%以上</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5</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5</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时效指标</w:t>
            </w:r>
          </w:p>
        </w:tc>
        <w:tc>
          <w:tcPr>
            <w:tcW w:w="1224"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各项工作按时完成</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ind w:left="200" w:hangingChars="100" w:hanging="2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规定时效内</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规定时效内</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5</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5</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tcBorders>
              <w:top w:val="single" w:sz="4" w:space="0" w:color="auto"/>
              <w:left w:val="nil"/>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成本指标</w:t>
            </w:r>
          </w:p>
        </w:tc>
        <w:tc>
          <w:tcPr>
            <w:tcW w:w="1224" w:type="dxa"/>
            <w:tcBorders>
              <w:top w:val="single" w:sz="4" w:space="0" w:color="auto"/>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控制在预算内</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156万</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控制在预算内</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5</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5</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val="restart"/>
            <w:tcBorders>
              <w:top w:val="nil"/>
              <w:left w:val="nil"/>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效益指标</w:t>
            </w:r>
          </w:p>
          <w:p w:rsidR="001B3603" w:rsidRDefault="001B3603">
            <w:pPr>
              <w:widowControl/>
              <w:spacing w:line="260" w:lineRule="exact"/>
              <w:jc w:val="left"/>
              <w:rPr>
                <w:rFonts w:ascii="仿宋_GB2312" w:eastAsia="仿宋_GB2312" w:hAnsi="仿宋_GB2312" w:cs="仿宋_GB2312"/>
                <w:color w:val="000000"/>
                <w:sz w:val="20"/>
                <w:szCs w:val="20"/>
              </w:rPr>
            </w:pPr>
          </w:p>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（30分）</w:t>
            </w:r>
          </w:p>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080" w:type="dxa"/>
            <w:vMerge w:val="restart"/>
            <w:tcBorders>
              <w:top w:val="nil"/>
              <w:left w:val="nil"/>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经济</w:t>
            </w:r>
            <w:proofErr w:type="gramStart"/>
            <w:r>
              <w:rPr>
                <w:rFonts w:ascii="仿宋_GB2312" w:eastAsia="仿宋_GB2312" w:hAnsi="仿宋_GB2312" w:cs="仿宋_GB2312" w:hint="eastAsia"/>
                <w:color w:val="000000"/>
                <w:sz w:val="20"/>
                <w:szCs w:val="20"/>
              </w:rPr>
              <w:t>效</w:t>
            </w:r>
            <w:proofErr w:type="gramEnd"/>
          </w:p>
          <w:p w:rsidR="001B3603" w:rsidRDefault="005B40AB">
            <w:pPr>
              <w:widowControl/>
              <w:spacing w:line="260" w:lineRule="exact"/>
              <w:jc w:val="center"/>
              <w:rPr>
                <w:rFonts w:ascii="仿宋_GB2312" w:eastAsia="仿宋_GB2312" w:hAnsi="仿宋_GB2312" w:cs="仿宋_GB2312"/>
                <w:color w:val="000000"/>
                <w:sz w:val="20"/>
                <w:szCs w:val="20"/>
              </w:rPr>
            </w:pPr>
            <w:proofErr w:type="gramStart"/>
            <w:r>
              <w:rPr>
                <w:rFonts w:ascii="仿宋_GB2312" w:eastAsia="仿宋_GB2312" w:hAnsi="仿宋_GB2312" w:cs="仿宋_GB2312" w:hint="eastAsia"/>
                <w:color w:val="000000"/>
                <w:sz w:val="20"/>
                <w:szCs w:val="20"/>
              </w:rPr>
              <w:t>益指标</w:t>
            </w:r>
            <w:proofErr w:type="gramEnd"/>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产业发展，为促进我市住房和城乡建设事业平稳健康发展提供人才和智力支持。</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有利于城市产业结构升级，产生更多经济效益，促进城市经济发展。</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促进城市经济发展。　</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5</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5</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center"/>
              <w:rPr>
                <w:rFonts w:ascii="仿宋_GB2312" w:eastAsia="仿宋_GB2312" w:hAnsi="仿宋_GB2312" w:cs="仿宋_GB2312"/>
                <w:color w:val="000000"/>
                <w:sz w:val="20"/>
                <w:szCs w:val="20"/>
              </w:rPr>
            </w:pP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避免政府投资的工程建设项目因工程勘查质量不合格导致</w:t>
            </w:r>
            <w:r>
              <w:rPr>
                <w:rFonts w:ascii="仿宋_GB2312" w:eastAsia="仿宋_GB2312" w:hAnsi="仿宋_GB2312" w:cs="仿宋_GB2312" w:hint="eastAsia"/>
                <w:color w:val="000000"/>
                <w:sz w:val="20"/>
                <w:szCs w:val="20"/>
              </w:rPr>
              <w:lastRenderedPageBreak/>
              <w:t>建设项目变更设计、重复返工增加建设成本。</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lastRenderedPageBreak/>
              <w:t xml:space="preserve">　有所提升</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有所提升</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5</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5</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val="restart"/>
            <w:tcBorders>
              <w:top w:val="nil"/>
              <w:left w:val="nil"/>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社会</w:t>
            </w:r>
            <w:proofErr w:type="gramStart"/>
            <w:r>
              <w:rPr>
                <w:rFonts w:ascii="仿宋_GB2312" w:eastAsia="仿宋_GB2312" w:hAnsi="仿宋_GB2312" w:cs="仿宋_GB2312" w:hint="eastAsia"/>
                <w:color w:val="000000"/>
                <w:sz w:val="20"/>
                <w:szCs w:val="20"/>
              </w:rPr>
              <w:t>效</w:t>
            </w:r>
            <w:proofErr w:type="gramEnd"/>
          </w:p>
          <w:p w:rsidR="001B3603" w:rsidRDefault="005B40AB">
            <w:pPr>
              <w:widowControl/>
              <w:spacing w:line="260" w:lineRule="exact"/>
              <w:jc w:val="center"/>
              <w:rPr>
                <w:rFonts w:ascii="仿宋_GB2312" w:eastAsia="仿宋_GB2312" w:hAnsi="仿宋_GB2312" w:cs="仿宋_GB2312"/>
                <w:color w:val="000000"/>
                <w:sz w:val="20"/>
                <w:szCs w:val="20"/>
              </w:rPr>
            </w:pPr>
            <w:proofErr w:type="gramStart"/>
            <w:r>
              <w:rPr>
                <w:rFonts w:ascii="仿宋_GB2312" w:eastAsia="仿宋_GB2312" w:hAnsi="仿宋_GB2312" w:cs="仿宋_GB2312" w:hint="eastAsia"/>
                <w:color w:val="000000"/>
                <w:sz w:val="20"/>
                <w:szCs w:val="20"/>
              </w:rPr>
              <w:t>益指标</w:t>
            </w:r>
            <w:proofErr w:type="gramEnd"/>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进一步规范我市工程勘查质量行为，强化工程勘查质量意识，切实提高我市建设工程质量安全管理。确保造价行业正常运转及稳定发展，加强机构建设和业务管理，全面服务工程建设</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节省土地、节约能源、建筑物增值、提高交通安全等。　</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节省土地、节约能源、建筑物增值、提高交通安全等。　</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5</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5</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trHeight w:val="5737"/>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center"/>
              <w:rPr>
                <w:rFonts w:ascii="仿宋_GB2312" w:eastAsia="仿宋_GB2312" w:hAnsi="仿宋_GB2312" w:cs="仿宋_GB2312"/>
                <w:color w:val="000000"/>
                <w:sz w:val="20"/>
                <w:szCs w:val="20"/>
              </w:rPr>
            </w:pP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对建筑施工企业主要负责人、项目负责人和专职安全生产管理人员实行理论、能力培训考核；对建筑施工特种作业人员操作技能培训考核，让从业人员持证上岗。对建筑工人培训提升建设行业从业人员素质，提高建设工程质量，杜绝安全事故的发生。</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为促进我市住房城乡建设事业平稳健康发展提供人才和智力支持。社会效益良好。</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社会效益良好。</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5</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5</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tcBorders>
              <w:top w:val="nil"/>
              <w:left w:val="nil"/>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生态</w:t>
            </w:r>
            <w:proofErr w:type="gramStart"/>
            <w:r>
              <w:rPr>
                <w:rFonts w:ascii="仿宋_GB2312" w:eastAsia="仿宋_GB2312" w:hAnsi="仿宋_GB2312" w:cs="仿宋_GB2312" w:hint="eastAsia"/>
                <w:color w:val="000000"/>
                <w:sz w:val="20"/>
                <w:szCs w:val="20"/>
              </w:rPr>
              <w:t>效</w:t>
            </w:r>
            <w:proofErr w:type="gramEnd"/>
          </w:p>
          <w:p w:rsidR="001B3603" w:rsidRDefault="005B40AB">
            <w:pPr>
              <w:widowControl/>
              <w:spacing w:line="260" w:lineRule="exact"/>
              <w:jc w:val="center"/>
              <w:rPr>
                <w:rFonts w:ascii="仿宋_GB2312" w:eastAsia="仿宋_GB2312" w:hAnsi="仿宋_GB2312" w:cs="仿宋_GB2312"/>
                <w:color w:val="000000"/>
                <w:sz w:val="20"/>
                <w:szCs w:val="20"/>
              </w:rPr>
            </w:pPr>
            <w:proofErr w:type="gramStart"/>
            <w:r>
              <w:rPr>
                <w:rFonts w:ascii="仿宋_GB2312" w:eastAsia="仿宋_GB2312" w:hAnsi="仿宋_GB2312" w:cs="仿宋_GB2312" w:hint="eastAsia"/>
                <w:color w:val="000000"/>
                <w:sz w:val="20"/>
                <w:szCs w:val="20"/>
              </w:rPr>
              <w:t>益指标</w:t>
            </w:r>
            <w:proofErr w:type="gramEnd"/>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城市环境品质</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提升城市环境品质</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提升城市环境品质</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5</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5</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widowControl/>
              <w:spacing w:line="260" w:lineRule="exact"/>
              <w:jc w:val="center"/>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c>
          <w:tcPr>
            <w:tcW w:w="1080" w:type="dxa"/>
            <w:tcBorders>
              <w:top w:val="single" w:sz="4" w:space="0" w:color="auto"/>
              <w:left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可持续影响指标</w:t>
            </w:r>
          </w:p>
        </w:tc>
        <w:tc>
          <w:tcPr>
            <w:tcW w:w="1224"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不适用</w:t>
            </w:r>
          </w:p>
        </w:tc>
        <w:tc>
          <w:tcPr>
            <w:tcW w:w="1134"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不适用</w:t>
            </w:r>
          </w:p>
        </w:tc>
        <w:tc>
          <w:tcPr>
            <w:tcW w:w="1134"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不适用</w:t>
            </w:r>
          </w:p>
        </w:tc>
        <w:tc>
          <w:tcPr>
            <w:tcW w:w="828"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5</w:t>
            </w:r>
          </w:p>
        </w:tc>
        <w:tc>
          <w:tcPr>
            <w:tcW w:w="873"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w:t>
            </w:r>
          </w:p>
        </w:tc>
        <w:tc>
          <w:tcPr>
            <w:tcW w:w="1418"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tcBorders>
              <w:top w:val="nil"/>
              <w:left w:val="nil"/>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满意度</w:t>
            </w: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指标</w:t>
            </w: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（10分）</w:t>
            </w:r>
          </w:p>
        </w:tc>
        <w:tc>
          <w:tcPr>
            <w:tcW w:w="1080" w:type="dxa"/>
            <w:tcBorders>
              <w:top w:val="nil"/>
              <w:left w:val="nil"/>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服务对象满意度指标</w:t>
            </w: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受益对象满意度</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95%以上</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95%以上</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6732" w:type="dxa"/>
            <w:gridSpan w:val="6"/>
            <w:tcBorders>
              <w:top w:val="single" w:sz="4" w:space="0" w:color="auto"/>
              <w:left w:val="single" w:sz="4" w:space="0" w:color="auto"/>
              <w:bottom w:val="single" w:sz="4" w:space="0" w:color="auto"/>
              <w:right w:val="single" w:sz="4" w:space="0" w:color="000000"/>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总分</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96</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bl>
    <w:p w:rsidR="001B3603" w:rsidRDefault="001B3603">
      <w:pPr>
        <w:rPr>
          <w:rFonts w:ascii="Times New Roman" w:eastAsia="仿宋_GB2312" w:hAnsi="Times New Roman"/>
          <w:sz w:val="18"/>
          <w:szCs w:val="18"/>
        </w:rPr>
      </w:pPr>
    </w:p>
    <w:p w:rsidR="001B3603" w:rsidRDefault="005B40AB">
      <w:pPr>
        <w:rPr>
          <w:rFonts w:ascii="Times New Roman" w:eastAsia="仿宋_GB2312" w:hAnsi="Times New Roman"/>
          <w:szCs w:val="21"/>
        </w:rPr>
      </w:pPr>
      <w:r>
        <w:rPr>
          <w:rFonts w:ascii="Times New Roman" w:eastAsia="仿宋_GB2312" w:hAnsi="Times New Roman"/>
          <w:sz w:val="18"/>
          <w:szCs w:val="18"/>
        </w:rPr>
        <w:t>备注：一个</w:t>
      </w:r>
      <w:proofErr w:type="gramStart"/>
      <w:r>
        <w:rPr>
          <w:rFonts w:ascii="Times New Roman" w:eastAsia="仿宋_GB2312" w:hAnsi="Times New Roman"/>
          <w:sz w:val="18"/>
          <w:szCs w:val="18"/>
        </w:rPr>
        <w:t>一级项目</w:t>
      </w:r>
      <w:proofErr w:type="gramEnd"/>
      <w:r>
        <w:rPr>
          <w:rFonts w:ascii="Times New Roman" w:eastAsia="仿宋_GB2312" w:hAnsi="Times New Roman"/>
          <w:sz w:val="18"/>
          <w:szCs w:val="18"/>
        </w:rPr>
        <w:t>支出一张表。</w:t>
      </w:r>
      <w:r>
        <w:rPr>
          <w:rFonts w:ascii="Times New Roman" w:eastAsia="仿宋_GB2312" w:hAnsi="Times New Roman" w:hint="eastAsia"/>
          <w:sz w:val="18"/>
          <w:szCs w:val="18"/>
        </w:rPr>
        <w:t>如，</w:t>
      </w:r>
      <w:r>
        <w:rPr>
          <w:rFonts w:ascii="Times New Roman" w:eastAsia="仿宋_GB2312" w:hAnsi="Times New Roman"/>
          <w:sz w:val="18"/>
          <w:szCs w:val="18"/>
        </w:rPr>
        <w:t>业务工作经费</w:t>
      </w:r>
      <w:r>
        <w:rPr>
          <w:rFonts w:ascii="Times New Roman" w:eastAsia="仿宋_GB2312" w:hAnsi="Times New Roman" w:hint="eastAsia"/>
          <w:sz w:val="18"/>
          <w:szCs w:val="18"/>
        </w:rPr>
        <w:t>，</w:t>
      </w:r>
      <w:r>
        <w:rPr>
          <w:rFonts w:ascii="Times New Roman" w:eastAsia="仿宋_GB2312" w:hAnsi="Times New Roman"/>
          <w:sz w:val="18"/>
          <w:szCs w:val="18"/>
        </w:rPr>
        <w:t>运行维护经费</w:t>
      </w:r>
      <w:r>
        <w:rPr>
          <w:rFonts w:ascii="Times New Roman" w:eastAsia="仿宋_GB2312" w:hAnsi="Times New Roman" w:hint="eastAsia"/>
          <w:sz w:val="18"/>
          <w:szCs w:val="18"/>
        </w:rPr>
        <w:t>，其他事业发展类资金…各一张表。</w:t>
      </w:r>
    </w:p>
    <w:p w:rsidR="001B3603" w:rsidRDefault="005B40AB">
      <w:pPr>
        <w:rPr>
          <w:rFonts w:ascii="Times New Roman" w:eastAsia="仿宋_GB2312" w:hAnsi="Times New Roman"/>
          <w:sz w:val="22"/>
          <w:szCs w:val="22"/>
        </w:rPr>
      </w:pPr>
      <w:r>
        <w:rPr>
          <w:rFonts w:ascii="Times New Roman" w:eastAsia="仿宋_GB2312" w:hAnsi="Times New Roman"/>
          <w:sz w:val="22"/>
          <w:szCs w:val="22"/>
        </w:rPr>
        <w:t>填表人：</w:t>
      </w:r>
      <w:r>
        <w:rPr>
          <w:rFonts w:ascii="Times New Roman" w:eastAsia="仿宋_GB2312" w:hAnsi="Times New Roman"/>
          <w:sz w:val="22"/>
          <w:szCs w:val="22"/>
        </w:rPr>
        <w:t xml:space="preserve">       </w:t>
      </w:r>
      <w:r>
        <w:rPr>
          <w:rFonts w:ascii="Times New Roman" w:eastAsia="仿宋_GB2312" w:hAnsi="Times New Roman"/>
          <w:sz w:val="22"/>
          <w:szCs w:val="22"/>
        </w:rPr>
        <w:t>填报日期：</w:t>
      </w:r>
      <w:r>
        <w:rPr>
          <w:rFonts w:ascii="Times New Roman" w:eastAsia="仿宋_GB2312" w:hAnsi="Times New Roman"/>
          <w:sz w:val="22"/>
          <w:szCs w:val="22"/>
        </w:rPr>
        <w:t xml:space="preserve">     </w:t>
      </w:r>
      <w:r>
        <w:rPr>
          <w:rFonts w:ascii="Times New Roman" w:eastAsia="仿宋_GB2312" w:hAnsi="Times New Roman"/>
          <w:sz w:val="22"/>
          <w:szCs w:val="22"/>
        </w:rPr>
        <w:t>联系电话：</w:t>
      </w:r>
      <w:r>
        <w:rPr>
          <w:rFonts w:ascii="Times New Roman" w:eastAsia="仿宋_GB2312" w:hAnsi="Times New Roman"/>
          <w:sz w:val="22"/>
          <w:szCs w:val="22"/>
        </w:rPr>
        <w:t xml:space="preserve">    </w:t>
      </w:r>
      <w:r>
        <w:rPr>
          <w:rFonts w:ascii="Times New Roman" w:eastAsia="仿宋_GB2312" w:hAnsi="Times New Roman"/>
          <w:sz w:val="22"/>
          <w:szCs w:val="22"/>
        </w:rPr>
        <w:t>单位负责人签字：</w:t>
      </w:r>
      <w:r>
        <w:rPr>
          <w:rFonts w:ascii="Times New Roman" w:eastAsia="仿宋_GB2312" w:hAnsi="Times New Roman"/>
          <w:sz w:val="22"/>
          <w:szCs w:val="22"/>
        </w:rPr>
        <w:br w:type="page"/>
      </w:r>
    </w:p>
    <w:p w:rsidR="001B3603" w:rsidRDefault="005B40AB">
      <w:pPr>
        <w:widowControl/>
        <w:spacing w:line="600" w:lineRule="exact"/>
        <w:jc w:val="left"/>
        <w:rPr>
          <w:rFonts w:ascii="Times New Roman" w:eastAsia="黑体" w:hAnsi="Times New Roman"/>
          <w:sz w:val="32"/>
          <w:szCs w:val="32"/>
        </w:rPr>
      </w:pPr>
      <w:r>
        <w:rPr>
          <w:rFonts w:ascii="黑体" w:eastAsia="黑体" w:hAnsi="黑体" w:cs="黑体" w:hint="eastAsia"/>
          <w:sz w:val="32"/>
          <w:szCs w:val="32"/>
        </w:rPr>
        <w:lastRenderedPageBreak/>
        <w:t>附件3</w:t>
      </w:r>
    </w:p>
    <w:p w:rsidR="001B3603" w:rsidRDefault="005B40AB">
      <w:pPr>
        <w:widowControl/>
        <w:spacing w:line="600" w:lineRule="exact"/>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2023年度项目支出绩效自评表</w:t>
      </w:r>
    </w:p>
    <w:tbl>
      <w:tblPr>
        <w:tblW w:w="9851" w:type="dxa"/>
        <w:jc w:val="center"/>
        <w:tblLook w:val="04A0"/>
      </w:tblPr>
      <w:tblGrid>
        <w:gridCol w:w="1080"/>
        <w:gridCol w:w="1080"/>
        <w:gridCol w:w="1080"/>
        <w:gridCol w:w="1224"/>
        <w:gridCol w:w="1134"/>
        <w:gridCol w:w="1134"/>
        <w:gridCol w:w="828"/>
        <w:gridCol w:w="873"/>
        <w:gridCol w:w="1418"/>
      </w:tblGrid>
      <w:tr w:rsidR="001B3603">
        <w:trPr>
          <w:jc w:val="center"/>
        </w:trPr>
        <w:tc>
          <w:tcPr>
            <w:tcW w:w="1080"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项目支</w:t>
            </w: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出名称</w:t>
            </w:r>
          </w:p>
        </w:tc>
        <w:tc>
          <w:tcPr>
            <w:tcW w:w="8771" w:type="dxa"/>
            <w:gridSpan w:val="8"/>
            <w:tcBorders>
              <w:top w:val="single" w:sz="4" w:space="0" w:color="auto"/>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非税收入征收成本（征收工作经费）　</w:t>
            </w:r>
          </w:p>
        </w:tc>
      </w:tr>
      <w:tr w:rsidR="001B3603">
        <w:trPr>
          <w:jc w:val="center"/>
        </w:trPr>
        <w:tc>
          <w:tcPr>
            <w:tcW w:w="1080" w:type="dxa"/>
            <w:tcBorders>
              <w:top w:val="nil"/>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主管部门</w:t>
            </w:r>
          </w:p>
        </w:tc>
        <w:tc>
          <w:tcPr>
            <w:tcW w:w="4518" w:type="dxa"/>
            <w:gridSpan w:val="4"/>
            <w:tcBorders>
              <w:top w:val="single" w:sz="4" w:space="0" w:color="auto"/>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岳阳市住房和城乡建设局</w:t>
            </w:r>
          </w:p>
        </w:tc>
        <w:tc>
          <w:tcPr>
            <w:tcW w:w="1134" w:type="dxa"/>
            <w:tcBorders>
              <w:top w:val="single" w:sz="4" w:space="0" w:color="auto"/>
              <w:left w:val="nil"/>
              <w:bottom w:val="single" w:sz="4" w:space="0" w:color="auto"/>
              <w:right w:val="single" w:sz="4" w:space="0" w:color="000000"/>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实施单位</w:t>
            </w:r>
          </w:p>
        </w:tc>
        <w:tc>
          <w:tcPr>
            <w:tcW w:w="3119" w:type="dxa"/>
            <w:gridSpan w:val="3"/>
            <w:tcBorders>
              <w:top w:val="single" w:sz="4" w:space="0" w:color="auto"/>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岳阳市城乡建设事务中心</w:t>
            </w:r>
          </w:p>
        </w:tc>
      </w:tr>
      <w:tr w:rsidR="001B3603">
        <w:trPr>
          <w:jc w:val="center"/>
        </w:trPr>
        <w:tc>
          <w:tcPr>
            <w:tcW w:w="1080" w:type="dxa"/>
            <w:vMerge w:val="restart"/>
            <w:tcBorders>
              <w:top w:val="nil"/>
              <w:left w:val="single" w:sz="4" w:space="0" w:color="auto"/>
              <w:bottom w:val="single" w:sz="4" w:space="0" w:color="000000"/>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项目资金</w:t>
            </w: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（万元）</w:t>
            </w:r>
          </w:p>
        </w:tc>
        <w:tc>
          <w:tcPr>
            <w:tcW w:w="2160" w:type="dxa"/>
            <w:gridSpan w:val="2"/>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年初</w:t>
            </w: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预算数</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全年</w:t>
            </w: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预算数</w:t>
            </w:r>
          </w:p>
        </w:tc>
        <w:tc>
          <w:tcPr>
            <w:tcW w:w="1134" w:type="dxa"/>
            <w:tcBorders>
              <w:top w:val="nil"/>
              <w:left w:val="nil"/>
              <w:bottom w:val="single" w:sz="4" w:space="0" w:color="auto"/>
              <w:right w:val="single" w:sz="4" w:space="0" w:color="auto"/>
            </w:tcBorders>
            <w:noWrap/>
            <w:vAlign w:val="center"/>
          </w:tcPr>
          <w:p w:rsidR="001B3603" w:rsidRDefault="005B40AB">
            <w:pPr>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全年</w:t>
            </w:r>
          </w:p>
          <w:p w:rsidR="001B3603" w:rsidRDefault="005B40AB">
            <w:pPr>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执行数</w:t>
            </w:r>
          </w:p>
        </w:tc>
        <w:tc>
          <w:tcPr>
            <w:tcW w:w="828" w:type="dxa"/>
            <w:tcBorders>
              <w:top w:val="nil"/>
              <w:left w:val="nil"/>
              <w:bottom w:val="single" w:sz="4" w:space="0" w:color="auto"/>
              <w:right w:val="single" w:sz="4" w:space="0" w:color="auto"/>
            </w:tcBorders>
            <w:noWrap/>
            <w:vAlign w:val="center"/>
          </w:tcPr>
          <w:p w:rsidR="001B3603" w:rsidRDefault="005B40AB">
            <w:pPr>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分值</w:t>
            </w:r>
          </w:p>
        </w:tc>
        <w:tc>
          <w:tcPr>
            <w:tcW w:w="873" w:type="dxa"/>
            <w:tcBorders>
              <w:top w:val="nil"/>
              <w:left w:val="nil"/>
              <w:bottom w:val="single" w:sz="4" w:space="0" w:color="auto"/>
              <w:right w:val="single" w:sz="4" w:space="0" w:color="auto"/>
            </w:tcBorders>
            <w:noWrap/>
            <w:vAlign w:val="center"/>
          </w:tcPr>
          <w:p w:rsidR="001B3603" w:rsidRDefault="005B40AB">
            <w:pPr>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执行率</w:t>
            </w:r>
          </w:p>
        </w:tc>
        <w:tc>
          <w:tcPr>
            <w:tcW w:w="1418" w:type="dxa"/>
            <w:tcBorders>
              <w:top w:val="nil"/>
              <w:left w:val="nil"/>
              <w:bottom w:val="single" w:sz="4" w:space="0" w:color="auto"/>
              <w:right w:val="single" w:sz="4" w:space="0" w:color="auto"/>
            </w:tcBorders>
            <w:noWrap/>
            <w:vAlign w:val="center"/>
          </w:tcPr>
          <w:p w:rsidR="001B3603" w:rsidRDefault="005B40AB">
            <w:pPr>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得分</w:t>
            </w:r>
          </w:p>
        </w:tc>
      </w:tr>
      <w:tr w:rsidR="001B3603">
        <w:trPr>
          <w:jc w:val="center"/>
        </w:trPr>
        <w:tc>
          <w:tcPr>
            <w:tcW w:w="1080" w:type="dxa"/>
            <w:vMerge/>
            <w:tcBorders>
              <w:top w:val="nil"/>
              <w:left w:val="single" w:sz="4" w:space="0" w:color="auto"/>
              <w:bottom w:val="single" w:sz="4" w:space="0" w:color="000000"/>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c>
          <w:tcPr>
            <w:tcW w:w="2160" w:type="dxa"/>
            <w:gridSpan w:val="2"/>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年度资金总额　</w:t>
            </w: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80</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0</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0</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top w:val="nil"/>
              <w:left w:val="single" w:sz="4" w:space="0" w:color="auto"/>
              <w:bottom w:val="single" w:sz="4" w:space="0" w:color="000000"/>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c>
          <w:tcPr>
            <w:tcW w:w="2160" w:type="dxa"/>
            <w:gridSpan w:val="2"/>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其中：当年财政拨款　</w:t>
            </w: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top w:val="nil"/>
              <w:left w:val="single" w:sz="4" w:space="0" w:color="auto"/>
              <w:bottom w:val="single" w:sz="4" w:space="0" w:color="000000"/>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c>
          <w:tcPr>
            <w:tcW w:w="2160" w:type="dxa"/>
            <w:gridSpan w:val="2"/>
            <w:tcBorders>
              <w:top w:val="nil"/>
              <w:left w:val="nil"/>
              <w:bottom w:val="single" w:sz="4" w:space="0" w:color="auto"/>
              <w:right w:val="single" w:sz="4" w:space="0" w:color="auto"/>
            </w:tcBorders>
            <w:noWrap/>
            <w:vAlign w:val="center"/>
          </w:tcPr>
          <w:p w:rsidR="001B3603" w:rsidRDefault="005B40AB">
            <w:pPr>
              <w:widowControl/>
              <w:spacing w:line="260" w:lineRule="exact"/>
              <w:ind w:firstLineChars="300" w:firstLine="6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上年结转资金　</w:t>
            </w: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top w:val="nil"/>
              <w:left w:val="single" w:sz="4" w:space="0" w:color="auto"/>
              <w:bottom w:val="single" w:sz="4" w:space="0" w:color="000000"/>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c>
          <w:tcPr>
            <w:tcW w:w="2160" w:type="dxa"/>
            <w:gridSpan w:val="2"/>
            <w:tcBorders>
              <w:top w:val="nil"/>
              <w:left w:val="nil"/>
              <w:bottom w:val="single" w:sz="4" w:space="0" w:color="auto"/>
              <w:right w:val="single" w:sz="4" w:space="0" w:color="auto"/>
            </w:tcBorders>
            <w:noWrap/>
            <w:vAlign w:val="center"/>
          </w:tcPr>
          <w:p w:rsidR="001B3603" w:rsidRDefault="005B40AB">
            <w:pPr>
              <w:widowControl/>
              <w:spacing w:line="260" w:lineRule="exact"/>
              <w:ind w:firstLineChars="300" w:firstLine="6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其他资金</w:t>
            </w: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val="restart"/>
            <w:tcBorders>
              <w:top w:val="nil"/>
              <w:left w:val="single" w:sz="4" w:space="0" w:color="auto"/>
              <w:bottom w:val="single" w:sz="4" w:space="0" w:color="000000"/>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年度总体目标</w:t>
            </w:r>
          </w:p>
        </w:tc>
        <w:tc>
          <w:tcPr>
            <w:tcW w:w="4518" w:type="dxa"/>
            <w:gridSpan w:val="4"/>
            <w:tcBorders>
              <w:top w:val="single" w:sz="4" w:space="0" w:color="auto"/>
              <w:left w:val="nil"/>
              <w:bottom w:val="single" w:sz="4" w:space="0" w:color="auto"/>
              <w:right w:val="single" w:sz="4" w:space="0" w:color="000000"/>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预期目标</w:t>
            </w:r>
          </w:p>
        </w:tc>
        <w:tc>
          <w:tcPr>
            <w:tcW w:w="4253" w:type="dxa"/>
            <w:gridSpan w:val="4"/>
            <w:tcBorders>
              <w:top w:val="single" w:sz="4" w:space="0" w:color="auto"/>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实际完成情况　</w:t>
            </w:r>
          </w:p>
        </w:tc>
      </w:tr>
      <w:tr w:rsidR="001B3603">
        <w:trPr>
          <w:jc w:val="center"/>
        </w:trPr>
        <w:tc>
          <w:tcPr>
            <w:tcW w:w="1080" w:type="dxa"/>
            <w:vMerge/>
            <w:tcBorders>
              <w:top w:val="nil"/>
              <w:left w:val="single" w:sz="4" w:space="0" w:color="auto"/>
              <w:bottom w:val="single" w:sz="4" w:space="0" w:color="000000"/>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c>
          <w:tcPr>
            <w:tcW w:w="4518" w:type="dxa"/>
            <w:gridSpan w:val="4"/>
            <w:tcBorders>
              <w:top w:val="single" w:sz="4" w:space="0" w:color="auto"/>
              <w:left w:val="nil"/>
              <w:bottom w:val="single" w:sz="4" w:space="0" w:color="auto"/>
              <w:right w:val="single" w:sz="4" w:space="0" w:color="000000"/>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1.完善我市国有土地上房屋征收的相关配套政策，确保我市征收有法可依，有章可循；</w:t>
            </w: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2.加强我市国有土地上房屋征收补偿的监督管理，做到征收补偿公平、公正、公开，确保社会稳定；</w:t>
            </w: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3.完成年度交办的市级征收（收购）实施工作任务，确保市重点项目及公益事业的顺利实施。</w:t>
            </w: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4.近几年完成评估报告备案15个 成本审核12个 项目实施1个。　　</w:t>
            </w:r>
          </w:p>
        </w:tc>
        <w:tc>
          <w:tcPr>
            <w:tcW w:w="4253" w:type="dxa"/>
            <w:gridSpan w:val="4"/>
            <w:tcBorders>
              <w:top w:val="single" w:sz="4" w:space="0" w:color="auto"/>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1.完善我市国有土地上房屋征收的相关配套政策，确保我市征收有法可依，有章可循；</w:t>
            </w:r>
          </w:p>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2.加强我市国有土地上房屋征收补偿的监督管理，做到征收补偿公平、公正、公开，确保社会稳定；</w:t>
            </w:r>
          </w:p>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3.完成年度交办的市级征收（收购）实施工作任务，确保市重点项目及公益事业的顺利实施。</w:t>
            </w:r>
          </w:p>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4.近几年完成预评估报告备案28个，完成正式评估报告备案34个。出具概算审核意见13份</w:t>
            </w:r>
            <w:r>
              <w:rPr>
                <w:rFonts w:eastAsia="仿宋" w:cs="仿宋" w:hint="eastAsia"/>
                <w:sz w:val="32"/>
                <w:szCs w:val="32"/>
              </w:rPr>
              <w:t>。</w:t>
            </w:r>
          </w:p>
        </w:tc>
      </w:tr>
      <w:tr w:rsidR="001B3603">
        <w:trPr>
          <w:jc w:val="center"/>
        </w:trPr>
        <w:tc>
          <w:tcPr>
            <w:tcW w:w="1080" w:type="dxa"/>
            <w:vMerge w:val="restart"/>
            <w:tcBorders>
              <w:top w:val="nil"/>
              <w:left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proofErr w:type="gramStart"/>
            <w:r>
              <w:rPr>
                <w:rFonts w:ascii="仿宋_GB2312" w:eastAsia="仿宋_GB2312" w:hAnsi="仿宋_GB2312" w:cs="仿宋_GB2312" w:hint="eastAsia"/>
                <w:color w:val="000000"/>
                <w:sz w:val="20"/>
                <w:szCs w:val="20"/>
              </w:rPr>
              <w:t>绩</w:t>
            </w:r>
            <w:proofErr w:type="gramEnd"/>
          </w:p>
          <w:p w:rsidR="001B3603" w:rsidRDefault="005B40AB">
            <w:pPr>
              <w:widowControl/>
              <w:spacing w:line="260" w:lineRule="exact"/>
              <w:jc w:val="center"/>
              <w:rPr>
                <w:rFonts w:ascii="仿宋_GB2312" w:eastAsia="仿宋_GB2312" w:hAnsi="仿宋_GB2312" w:cs="仿宋_GB2312"/>
                <w:color w:val="000000"/>
                <w:sz w:val="20"/>
                <w:szCs w:val="20"/>
              </w:rPr>
            </w:pPr>
            <w:proofErr w:type="gramStart"/>
            <w:r>
              <w:rPr>
                <w:rFonts w:ascii="仿宋_GB2312" w:eastAsia="仿宋_GB2312" w:hAnsi="仿宋_GB2312" w:cs="仿宋_GB2312" w:hint="eastAsia"/>
                <w:color w:val="000000"/>
                <w:sz w:val="20"/>
                <w:szCs w:val="20"/>
              </w:rPr>
              <w:t>效</w:t>
            </w:r>
            <w:proofErr w:type="gramEnd"/>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指</w:t>
            </w: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标</w:t>
            </w:r>
          </w:p>
        </w:tc>
        <w:tc>
          <w:tcPr>
            <w:tcW w:w="1080"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一级指标</w:t>
            </w:r>
          </w:p>
        </w:tc>
        <w:tc>
          <w:tcPr>
            <w:tcW w:w="1080"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二级指标</w:t>
            </w: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三级指标</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年度</w:t>
            </w: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指标值</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实际</w:t>
            </w: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完成值</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分值</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得分</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偏差原因分析及改进措施</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val="restart"/>
            <w:tcBorders>
              <w:top w:val="nil"/>
              <w:left w:val="nil"/>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产出指标</w:t>
            </w:r>
          </w:p>
          <w:p w:rsidR="001B3603" w:rsidRDefault="001B3603">
            <w:pPr>
              <w:widowControl/>
              <w:spacing w:line="260" w:lineRule="exact"/>
              <w:jc w:val="center"/>
              <w:rPr>
                <w:rFonts w:ascii="仿宋_GB2312" w:eastAsia="仿宋_GB2312" w:hAnsi="仿宋_GB2312" w:cs="仿宋_GB2312"/>
                <w:color w:val="000000"/>
                <w:sz w:val="20"/>
                <w:szCs w:val="20"/>
              </w:rPr>
            </w:pP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(50分)</w:t>
            </w:r>
          </w:p>
        </w:tc>
        <w:tc>
          <w:tcPr>
            <w:tcW w:w="1080" w:type="dxa"/>
            <w:tcBorders>
              <w:top w:val="nil"/>
              <w:left w:val="nil"/>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数量指标</w:t>
            </w: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1.完成评估报告备案12个、成本审核10个、项目实施1个工作。</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12 10 1</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完成预评估报告备案28个，完成正式评估报告备案34个。出具概算审核意见13份</w:t>
            </w:r>
            <w:r>
              <w:rPr>
                <w:rFonts w:eastAsia="仿宋" w:cs="仿宋" w:hint="eastAsia"/>
                <w:sz w:val="32"/>
                <w:szCs w:val="32"/>
              </w:rPr>
              <w:t>。</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20</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20</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tcBorders>
              <w:top w:val="nil"/>
              <w:left w:val="nil"/>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质量指标</w:t>
            </w: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1.评估报告结果公开公正，概决算结果依法依规； 2.实施任务全面完成，未造成社会不良影响。</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90%　</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90%　</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tcBorders>
              <w:top w:val="nil"/>
              <w:left w:val="nil"/>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时效指标</w:t>
            </w: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全年</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全年</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全年</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tcBorders>
              <w:top w:val="nil"/>
              <w:left w:val="nil"/>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成本指标</w:t>
            </w: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控制在预算内</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80万</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80万</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val="restart"/>
            <w:tcBorders>
              <w:top w:val="nil"/>
              <w:left w:val="nil"/>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效益指标</w:t>
            </w:r>
          </w:p>
          <w:p w:rsidR="001B3603" w:rsidRDefault="001B3603">
            <w:pPr>
              <w:widowControl/>
              <w:spacing w:line="260" w:lineRule="exact"/>
              <w:jc w:val="left"/>
              <w:rPr>
                <w:rFonts w:ascii="仿宋_GB2312" w:eastAsia="仿宋_GB2312" w:hAnsi="仿宋_GB2312" w:cs="仿宋_GB2312"/>
                <w:color w:val="000000"/>
                <w:sz w:val="20"/>
                <w:szCs w:val="20"/>
              </w:rPr>
            </w:pPr>
          </w:p>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（30分）</w:t>
            </w:r>
          </w:p>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080" w:type="dxa"/>
            <w:vMerge w:val="restart"/>
            <w:tcBorders>
              <w:top w:val="nil"/>
              <w:left w:val="nil"/>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经济</w:t>
            </w:r>
            <w:proofErr w:type="gramStart"/>
            <w:r>
              <w:rPr>
                <w:rFonts w:ascii="仿宋_GB2312" w:eastAsia="仿宋_GB2312" w:hAnsi="仿宋_GB2312" w:cs="仿宋_GB2312" w:hint="eastAsia"/>
                <w:color w:val="000000"/>
                <w:sz w:val="20"/>
                <w:szCs w:val="20"/>
              </w:rPr>
              <w:t>效</w:t>
            </w:r>
            <w:proofErr w:type="gramEnd"/>
          </w:p>
          <w:p w:rsidR="001B3603" w:rsidRDefault="005B40AB">
            <w:pPr>
              <w:widowControl/>
              <w:spacing w:line="260" w:lineRule="exact"/>
              <w:jc w:val="center"/>
              <w:rPr>
                <w:rFonts w:ascii="仿宋_GB2312" w:eastAsia="仿宋_GB2312" w:hAnsi="仿宋_GB2312" w:cs="仿宋_GB2312"/>
                <w:color w:val="000000"/>
                <w:sz w:val="20"/>
                <w:szCs w:val="20"/>
              </w:rPr>
            </w:pPr>
            <w:proofErr w:type="gramStart"/>
            <w:r>
              <w:rPr>
                <w:rFonts w:ascii="仿宋_GB2312" w:eastAsia="仿宋_GB2312" w:hAnsi="仿宋_GB2312" w:cs="仿宋_GB2312" w:hint="eastAsia"/>
                <w:color w:val="000000"/>
                <w:sz w:val="20"/>
                <w:szCs w:val="20"/>
              </w:rPr>
              <w:t>益指标</w:t>
            </w:r>
            <w:proofErr w:type="gramEnd"/>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1.加强成本控制，确保政府土地收益； 2.完成征收工作费用收缴。</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经济平稳发展</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经济平稳发展</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center"/>
              <w:rPr>
                <w:rFonts w:ascii="仿宋_GB2312" w:eastAsia="仿宋_GB2312" w:hAnsi="仿宋_GB2312" w:cs="仿宋_GB2312"/>
                <w:color w:val="000000"/>
                <w:sz w:val="20"/>
                <w:szCs w:val="20"/>
              </w:rPr>
            </w:pPr>
          </w:p>
        </w:tc>
        <w:tc>
          <w:tcPr>
            <w:tcW w:w="1224" w:type="dxa"/>
            <w:tcBorders>
              <w:top w:val="nil"/>
              <w:left w:val="nil"/>
              <w:bottom w:val="single" w:sz="4" w:space="0" w:color="auto"/>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tcBorders>
              <w:top w:val="nil"/>
              <w:left w:val="nil"/>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社会</w:t>
            </w:r>
            <w:proofErr w:type="gramStart"/>
            <w:r>
              <w:rPr>
                <w:rFonts w:ascii="仿宋_GB2312" w:eastAsia="仿宋_GB2312" w:hAnsi="仿宋_GB2312" w:cs="仿宋_GB2312" w:hint="eastAsia"/>
                <w:color w:val="000000"/>
                <w:sz w:val="20"/>
                <w:szCs w:val="20"/>
              </w:rPr>
              <w:t>效</w:t>
            </w:r>
            <w:proofErr w:type="gramEnd"/>
          </w:p>
          <w:p w:rsidR="001B3603" w:rsidRDefault="005B40AB">
            <w:pPr>
              <w:widowControl/>
              <w:spacing w:line="260" w:lineRule="exact"/>
              <w:jc w:val="center"/>
              <w:rPr>
                <w:rFonts w:ascii="仿宋_GB2312" w:eastAsia="仿宋_GB2312" w:hAnsi="仿宋_GB2312" w:cs="仿宋_GB2312"/>
                <w:color w:val="000000"/>
                <w:sz w:val="20"/>
                <w:szCs w:val="20"/>
              </w:rPr>
            </w:pPr>
            <w:proofErr w:type="gramStart"/>
            <w:r>
              <w:rPr>
                <w:rFonts w:ascii="仿宋_GB2312" w:eastAsia="仿宋_GB2312" w:hAnsi="仿宋_GB2312" w:cs="仿宋_GB2312" w:hint="eastAsia"/>
                <w:color w:val="000000"/>
                <w:sz w:val="20"/>
                <w:szCs w:val="20"/>
              </w:rPr>
              <w:t>益指标</w:t>
            </w:r>
            <w:proofErr w:type="gramEnd"/>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1.确保依法依规和社会稳定； 2.保障了被征收人的合法权益和社会稳定。</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有所提升</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有所提升</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tcBorders>
              <w:top w:val="nil"/>
              <w:left w:val="nil"/>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生态</w:t>
            </w:r>
            <w:proofErr w:type="gramStart"/>
            <w:r>
              <w:rPr>
                <w:rFonts w:ascii="仿宋_GB2312" w:eastAsia="仿宋_GB2312" w:hAnsi="仿宋_GB2312" w:cs="仿宋_GB2312" w:hint="eastAsia"/>
                <w:color w:val="000000"/>
                <w:sz w:val="20"/>
                <w:szCs w:val="20"/>
              </w:rPr>
              <w:t>效</w:t>
            </w:r>
            <w:proofErr w:type="gramEnd"/>
          </w:p>
          <w:p w:rsidR="001B3603" w:rsidRDefault="005B40AB">
            <w:pPr>
              <w:widowControl/>
              <w:spacing w:line="260" w:lineRule="exact"/>
              <w:jc w:val="center"/>
              <w:rPr>
                <w:rFonts w:ascii="仿宋_GB2312" w:eastAsia="仿宋_GB2312" w:hAnsi="仿宋_GB2312" w:cs="仿宋_GB2312"/>
                <w:color w:val="000000"/>
                <w:sz w:val="20"/>
                <w:szCs w:val="20"/>
              </w:rPr>
            </w:pPr>
            <w:proofErr w:type="gramStart"/>
            <w:r>
              <w:rPr>
                <w:rFonts w:ascii="仿宋_GB2312" w:eastAsia="仿宋_GB2312" w:hAnsi="仿宋_GB2312" w:cs="仿宋_GB2312" w:hint="eastAsia"/>
                <w:color w:val="000000"/>
                <w:sz w:val="20"/>
                <w:szCs w:val="20"/>
              </w:rPr>
              <w:t>益指标</w:t>
            </w:r>
            <w:proofErr w:type="gramEnd"/>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1提高城市品位，改善群众居住环境；</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有所改善</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有所改善</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5</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5</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widowControl/>
              <w:spacing w:line="260" w:lineRule="exact"/>
              <w:jc w:val="center"/>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c>
          <w:tcPr>
            <w:tcW w:w="1080" w:type="dxa"/>
            <w:tcBorders>
              <w:top w:val="single" w:sz="4" w:space="0" w:color="auto"/>
              <w:left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可持续影响指标</w:t>
            </w:r>
          </w:p>
        </w:tc>
        <w:tc>
          <w:tcPr>
            <w:tcW w:w="1224"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不适用</w:t>
            </w:r>
          </w:p>
        </w:tc>
        <w:tc>
          <w:tcPr>
            <w:tcW w:w="1134"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不适用</w:t>
            </w:r>
          </w:p>
        </w:tc>
        <w:tc>
          <w:tcPr>
            <w:tcW w:w="1134"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不适用</w:t>
            </w:r>
          </w:p>
        </w:tc>
        <w:tc>
          <w:tcPr>
            <w:tcW w:w="828"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5</w:t>
            </w:r>
          </w:p>
        </w:tc>
        <w:tc>
          <w:tcPr>
            <w:tcW w:w="873"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0</w:t>
            </w:r>
          </w:p>
        </w:tc>
        <w:tc>
          <w:tcPr>
            <w:tcW w:w="1418"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tcBorders>
              <w:top w:val="nil"/>
              <w:left w:val="nil"/>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满意度</w:t>
            </w: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指标</w:t>
            </w: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（10分）</w:t>
            </w:r>
          </w:p>
        </w:tc>
        <w:tc>
          <w:tcPr>
            <w:tcW w:w="1080" w:type="dxa"/>
            <w:tcBorders>
              <w:top w:val="nil"/>
              <w:left w:val="nil"/>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服务对象满意度指标</w:t>
            </w: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1.受到各级政府及部门领导的好评； 2.得到群众的支持和肯定。</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≥95%</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≥95%</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10　</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6732" w:type="dxa"/>
            <w:gridSpan w:val="6"/>
            <w:tcBorders>
              <w:top w:val="single" w:sz="4" w:space="0" w:color="auto"/>
              <w:left w:val="single" w:sz="4" w:space="0" w:color="auto"/>
              <w:bottom w:val="single" w:sz="4" w:space="0" w:color="auto"/>
              <w:right w:val="single" w:sz="4" w:space="0" w:color="000000"/>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总分</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95</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bl>
    <w:p w:rsidR="001B3603" w:rsidRDefault="001B3603">
      <w:pPr>
        <w:rPr>
          <w:rFonts w:ascii="Times New Roman" w:eastAsia="仿宋_GB2312" w:hAnsi="Times New Roman"/>
          <w:sz w:val="18"/>
          <w:szCs w:val="18"/>
        </w:rPr>
      </w:pPr>
    </w:p>
    <w:p w:rsidR="001B3603" w:rsidRDefault="005B40AB">
      <w:pPr>
        <w:rPr>
          <w:rFonts w:ascii="Times New Roman" w:eastAsia="仿宋_GB2312" w:hAnsi="Times New Roman"/>
          <w:szCs w:val="21"/>
        </w:rPr>
      </w:pPr>
      <w:r>
        <w:rPr>
          <w:rFonts w:ascii="Times New Roman" w:eastAsia="仿宋_GB2312" w:hAnsi="Times New Roman"/>
          <w:sz w:val="18"/>
          <w:szCs w:val="18"/>
        </w:rPr>
        <w:t>备注：一个</w:t>
      </w:r>
      <w:proofErr w:type="gramStart"/>
      <w:r>
        <w:rPr>
          <w:rFonts w:ascii="Times New Roman" w:eastAsia="仿宋_GB2312" w:hAnsi="Times New Roman"/>
          <w:sz w:val="18"/>
          <w:szCs w:val="18"/>
        </w:rPr>
        <w:t>一级项目</w:t>
      </w:r>
      <w:proofErr w:type="gramEnd"/>
      <w:r>
        <w:rPr>
          <w:rFonts w:ascii="Times New Roman" w:eastAsia="仿宋_GB2312" w:hAnsi="Times New Roman"/>
          <w:sz w:val="18"/>
          <w:szCs w:val="18"/>
        </w:rPr>
        <w:t>支出一张表。</w:t>
      </w:r>
      <w:r>
        <w:rPr>
          <w:rFonts w:ascii="Times New Roman" w:eastAsia="仿宋_GB2312" w:hAnsi="Times New Roman" w:hint="eastAsia"/>
          <w:sz w:val="18"/>
          <w:szCs w:val="18"/>
        </w:rPr>
        <w:t>如，</w:t>
      </w:r>
      <w:r>
        <w:rPr>
          <w:rFonts w:ascii="Times New Roman" w:eastAsia="仿宋_GB2312" w:hAnsi="Times New Roman"/>
          <w:sz w:val="18"/>
          <w:szCs w:val="18"/>
        </w:rPr>
        <w:t>业务工作经费</w:t>
      </w:r>
      <w:r>
        <w:rPr>
          <w:rFonts w:ascii="Times New Roman" w:eastAsia="仿宋_GB2312" w:hAnsi="Times New Roman" w:hint="eastAsia"/>
          <w:sz w:val="18"/>
          <w:szCs w:val="18"/>
        </w:rPr>
        <w:t>，</w:t>
      </w:r>
      <w:r>
        <w:rPr>
          <w:rFonts w:ascii="Times New Roman" w:eastAsia="仿宋_GB2312" w:hAnsi="Times New Roman"/>
          <w:sz w:val="18"/>
          <w:szCs w:val="18"/>
        </w:rPr>
        <w:t>运行维护经费</w:t>
      </w:r>
      <w:r>
        <w:rPr>
          <w:rFonts w:ascii="Times New Roman" w:eastAsia="仿宋_GB2312" w:hAnsi="Times New Roman" w:hint="eastAsia"/>
          <w:sz w:val="18"/>
          <w:szCs w:val="18"/>
        </w:rPr>
        <w:t>，其他事业发展类资金…各一张表。</w:t>
      </w:r>
    </w:p>
    <w:p w:rsidR="001B3603" w:rsidRDefault="005B40AB">
      <w:pPr>
        <w:rPr>
          <w:rFonts w:ascii="Times New Roman" w:eastAsia="仿宋_GB2312" w:hAnsi="Times New Roman"/>
          <w:sz w:val="22"/>
          <w:szCs w:val="22"/>
        </w:rPr>
      </w:pPr>
      <w:r>
        <w:rPr>
          <w:rFonts w:ascii="Times New Roman" w:eastAsia="仿宋_GB2312" w:hAnsi="Times New Roman"/>
          <w:sz w:val="22"/>
          <w:szCs w:val="22"/>
        </w:rPr>
        <w:t>填表人：</w:t>
      </w:r>
      <w:r>
        <w:rPr>
          <w:rFonts w:ascii="Times New Roman" w:eastAsia="仿宋_GB2312" w:hAnsi="Times New Roman"/>
          <w:sz w:val="22"/>
          <w:szCs w:val="22"/>
        </w:rPr>
        <w:t xml:space="preserve">       </w:t>
      </w:r>
      <w:r>
        <w:rPr>
          <w:rFonts w:ascii="Times New Roman" w:eastAsia="仿宋_GB2312" w:hAnsi="Times New Roman"/>
          <w:sz w:val="22"/>
          <w:szCs w:val="22"/>
        </w:rPr>
        <w:t>填报日期：</w:t>
      </w:r>
      <w:r>
        <w:rPr>
          <w:rFonts w:ascii="Times New Roman" w:eastAsia="仿宋_GB2312" w:hAnsi="Times New Roman"/>
          <w:sz w:val="22"/>
          <w:szCs w:val="22"/>
        </w:rPr>
        <w:t xml:space="preserve">     </w:t>
      </w:r>
      <w:r>
        <w:rPr>
          <w:rFonts w:ascii="Times New Roman" w:eastAsia="仿宋_GB2312" w:hAnsi="Times New Roman"/>
          <w:sz w:val="22"/>
          <w:szCs w:val="22"/>
        </w:rPr>
        <w:t>联系电话：</w:t>
      </w:r>
      <w:r>
        <w:rPr>
          <w:rFonts w:ascii="Times New Roman" w:eastAsia="仿宋_GB2312" w:hAnsi="Times New Roman"/>
          <w:sz w:val="22"/>
          <w:szCs w:val="22"/>
        </w:rPr>
        <w:t xml:space="preserve">    </w:t>
      </w:r>
      <w:r>
        <w:rPr>
          <w:rFonts w:ascii="Times New Roman" w:eastAsia="仿宋_GB2312" w:hAnsi="Times New Roman"/>
          <w:sz w:val="22"/>
          <w:szCs w:val="22"/>
        </w:rPr>
        <w:t>单位负责人签字：</w:t>
      </w:r>
      <w:r>
        <w:rPr>
          <w:rFonts w:ascii="Times New Roman" w:eastAsia="仿宋_GB2312" w:hAnsi="Times New Roman"/>
          <w:sz w:val="22"/>
          <w:szCs w:val="22"/>
        </w:rPr>
        <w:br w:type="page"/>
      </w:r>
    </w:p>
    <w:p w:rsidR="001B3603" w:rsidRDefault="005B40AB">
      <w:pPr>
        <w:widowControl/>
        <w:spacing w:line="600" w:lineRule="exact"/>
        <w:jc w:val="left"/>
        <w:rPr>
          <w:rFonts w:ascii="Times New Roman" w:eastAsia="黑体" w:hAnsi="Times New Roman"/>
          <w:sz w:val="32"/>
          <w:szCs w:val="32"/>
        </w:rPr>
      </w:pPr>
      <w:r>
        <w:rPr>
          <w:rFonts w:ascii="黑体" w:eastAsia="黑体" w:hAnsi="黑体" w:cs="黑体" w:hint="eastAsia"/>
          <w:sz w:val="32"/>
          <w:szCs w:val="32"/>
        </w:rPr>
        <w:lastRenderedPageBreak/>
        <w:t>附件3</w:t>
      </w:r>
    </w:p>
    <w:p w:rsidR="001B3603" w:rsidRDefault="005B40AB">
      <w:pPr>
        <w:widowControl/>
        <w:spacing w:line="600" w:lineRule="exact"/>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2023年度项目支出绩效自评表</w:t>
      </w:r>
    </w:p>
    <w:tbl>
      <w:tblPr>
        <w:tblW w:w="9851" w:type="dxa"/>
        <w:jc w:val="center"/>
        <w:tblLook w:val="04A0"/>
      </w:tblPr>
      <w:tblGrid>
        <w:gridCol w:w="1080"/>
        <w:gridCol w:w="1080"/>
        <w:gridCol w:w="1080"/>
        <w:gridCol w:w="1224"/>
        <w:gridCol w:w="1134"/>
        <w:gridCol w:w="1134"/>
        <w:gridCol w:w="828"/>
        <w:gridCol w:w="873"/>
        <w:gridCol w:w="1418"/>
      </w:tblGrid>
      <w:tr w:rsidR="001B3603">
        <w:trPr>
          <w:jc w:val="center"/>
        </w:trPr>
        <w:tc>
          <w:tcPr>
            <w:tcW w:w="1080"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项目支</w:t>
            </w: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出名称</w:t>
            </w:r>
          </w:p>
        </w:tc>
        <w:tc>
          <w:tcPr>
            <w:tcW w:w="8771" w:type="dxa"/>
            <w:gridSpan w:val="8"/>
            <w:tcBorders>
              <w:top w:val="single" w:sz="4" w:space="0" w:color="auto"/>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非税收入征收成本（职称考试劳务费）　</w:t>
            </w:r>
          </w:p>
        </w:tc>
      </w:tr>
      <w:tr w:rsidR="001B3603">
        <w:trPr>
          <w:jc w:val="center"/>
        </w:trPr>
        <w:tc>
          <w:tcPr>
            <w:tcW w:w="1080" w:type="dxa"/>
            <w:tcBorders>
              <w:top w:val="nil"/>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主管部门</w:t>
            </w:r>
          </w:p>
        </w:tc>
        <w:tc>
          <w:tcPr>
            <w:tcW w:w="4518" w:type="dxa"/>
            <w:gridSpan w:val="4"/>
            <w:tcBorders>
              <w:top w:val="single" w:sz="4" w:space="0" w:color="auto"/>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134" w:type="dxa"/>
            <w:tcBorders>
              <w:top w:val="single" w:sz="4" w:space="0" w:color="auto"/>
              <w:left w:val="nil"/>
              <w:bottom w:val="single" w:sz="4" w:space="0" w:color="auto"/>
              <w:right w:val="single" w:sz="4" w:space="0" w:color="000000"/>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实施单位</w:t>
            </w:r>
          </w:p>
        </w:tc>
        <w:tc>
          <w:tcPr>
            <w:tcW w:w="3119" w:type="dxa"/>
            <w:gridSpan w:val="3"/>
            <w:tcBorders>
              <w:top w:val="single" w:sz="4" w:space="0" w:color="auto"/>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val="restart"/>
            <w:tcBorders>
              <w:top w:val="nil"/>
              <w:left w:val="single" w:sz="4" w:space="0" w:color="auto"/>
              <w:bottom w:val="single" w:sz="4" w:space="0" w:color="000000"/>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项目资金</w:t>
            </w: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（万元）</w:t>
            </w:r>
          </w:p>
        </w:tc>
        <w:tc>
          <w:tcPr>
            <w:tcW w:w="2160" w:type="dxa"/>
            <w:gridSpan w:val="2"/>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年初</w:t>
            </w: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预算数</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全年</w:t>
            </w: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预算数</w:t>
            </w:r>
          </w:p>
        </w:tc>
        <w:tc>
          <w:tcPr>
            <w:tcW w:w="1134" w:type="dxa"/>
            <w:tcBorders>
              <w:top w:val="nil"/>
              <w:left w:val="nil"/>
              <w:bottom w:val="single" w:sz="4" w:space="0" w:color="auto"/>
              <w:right w:val="single" w:sz="4" w:space="0" w:color="auto"/>
            </w:tcBorders>
            <w:noWrap/>
            <w:vAlign w:val="center"/>
          </w:tcPr>
          <w:p w:rsidR="001B3603" w:rsidRDefault="005B40AB">
            <w:pPr>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全年</w:t>
            </w:r>
          </w:p>
          <w:p w:rsidR="001B3603" w:rsidRDefault="005B40AB">
            <w:pPr>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执行数</w:t>
            </w:r>
          </w:p>
        </w:tc>
        <w:tc>
          <w:tcPr>
            <w:tcW w:w="828" w:type="dxa"/>
            <w:tcBorders>
              <w:top w:val="nil"/>
              <w:left w:val="nil"/>
              <w:bottom w:val="single" w:sz="4" w:space="0" w:color="auto"/>
              <w:right w:val="single" w:sz="4" w:space="0" w:color="auto"/>
            </w:tcBorders>
            <w:noWrap/>
            <w:vAlign w:val="center"/>
          </w:tcPr>
          <w:p w:rsidR="001B3603" w:rsidRDefault="005B40AB">
            <w:pPr>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分值</w:t>
            </w:r>
          </w:p>
        </w:tc>
        <w:tc>
          <w:tcPr>
            <w:tcW w:w="873" w:type="dxa"/>
            <w:tcBorders>
              <w:top w:val="nil"/>
              <w:left w:val="nil"/>
              <w:bottom w:val="single" w:sz="4" w:space="0" w:color="auto"/>
              <w:right w:val="single" w:sz="4" w:space="0" w:color="auto"/>
            </w:tcBorders>
            <w:noWrap/>
            <w:vAlign w:val="center"/>
          </w:tcPr>
          <w:p w:rsidR="001B3603" w:rsidRDefault="005B40AB">
            <w:pPr>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执行率</w:t>
            </w:r>
          </w:p>
        </w:tc>
        <w:tc>
          <w:tcPr>
            <w:tcW w:w="1418" w:type="dxa"/>
            <w:tcBorders>
              <w:top w:val="nil"/>
              <w:left w:val="nil"/>
              <w:bottom w:val="single" w:sz="4" w:space="0" w:color="auto"/>
              <w:right w:val="single" w:sz="4" w:space="0" w:color="auto"/>
            </w:tcBorders>
            <w:noWrap/>
            <w:vAlign w:val="center"/>
          </w:tcPr>
          <w:p w:rsidR="001B3603" w:rsidRDefault="005B40AB">
            <w:pPr>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得分</w:t>
            </w:r>
          </w:p>
        </w:tc>
      </w:tr>
      <w:tr w:rsidR="001B3603">
        <w:trPr>
          <w:jc w:val="center"/>
        </w:trPr>
        <w:tc>
          <w:tcPr>
            <w:tcW w:w="1080" w:type="dxa"/>
            <w:vMerge/>
            <w:tcBorders>
              <w:top w:val="nil"/>
              <w:left w:val="single" w:sz="4" w:space="0" w:color="auto"/>
              <w:bottom w:val="single" w:sz="4" w:space="0" w:color="000000"/>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c>
          <w:tcPr>
            <w:tcW w:w="2160" w:type="dxa"/>
            <w:gridSpan w:val="2"/>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年度资金总额　</w:t>
            </w: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8.8</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0</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0</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top w:val="nil"/>
              <w:left w:val="single" w:sz="4" w:space="0" w:color="auto"/>
              <w:bottom w:val="single" w:sz="4" w:space="0" w:color="000000"/>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c>
          <w:tcPr>
            <w:tcW w:w="2160" w:type="dxa"/>
            <w:gridSpan w:val="2"/>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其中：当年财政拨款　</w:t>
            </w: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top w:val="nil"/>
              <w:left w:val="single" w:sz="4" w:space="0" w:color="auto"/>
              <w:bottom w:val="single" w:sz="4" w:space="0" w:color="000000"/>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c>
          <w:tcPr>
            <w:tcW w:w="2160" w:type="dxa"/>
            <w:gridSpan w:val="2"/>
            <w:tcBorders>
              <w:top w:val="nil"/>
              <w:left w:val="nil"/>
              <w:bottom w:val="single" w:sz="4" w:space="0" w:color="auto"/>
              <w:right w:val="single" w:sz="4" w:space="0" w:color="auto"/>
            </w:tcBorders>
            <w:noWrap/>
            <w:vAlign w:val="center"/>
          </w:tcPr>
          <w:p w:rsidR="001B3603" w:rsidRDefault="005B40AB">
            <w:pPr>
              <w:widowControl/>
              <w:spacing w:line="260" w:lineRule="exact"/>
              <w:ind w:firstLineChars="300" w:firstLine="6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上年结转资金　</w:t>
            </w: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top w:val="nil"/>
              <w:left w:val="single" w:sz="4" w:space="0" w:color="auto"/>
              <w:bottom w:val="single" w:sz="4" w:space="0" w:color="000000"/>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c>
          <w:tcPr>
            <w:tcW w:w="2160" w:type="dxa"/>
            <w:gridSpan w:val="2"/>
            <w:tcBorders>
              <w:top w:val="nil"/>
              <w:left w:val="nil"/>
              <w:bottom w:val="single" w:sz="4" w:space="0" w:color="auto"/>
              <w:right w:val="single" w:sz="4" w:space="0" w:color="auto"/>
            </w:tcBorders>
            <w:noWrap/>
            <w:vAlign w:val="center"/>
          </w:tcPr>
          <w:p w:rsidR="001B3603" w:rsidRDefault="005B40AB">
            <w:pPr>
              <w:widowControl/>
              <w:spacing w:line="260" w:lineRule="exact"/>
              <w:ind w:firstLineChars="300" w:firstLine="6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其他资金</w:t>
            </w: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val="restart"/>
            <w:tcBorders>
              <w:top w:val="nil"/>
              <w:left w:val="single" w:sz="4" w:space="0" w:color="auto"/>
              <w:bottom w:val="single" w:sz="4" w:space="0" w:color="000000"/>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年度总体目标</w:t>
            </w:r>
          </w:p>
        </w:tc>
        <w:tc>
          <w:tcPr>
            <w:tcW w:w="4518" w:type="dxa"/>
            <w:gridSpan w:val="4"/>
            <w:tcBorders>
              <w:top w:val="single" w:sz="4" w:space="0" w:color="auto"/>
              <w:left w:val="nil"/>
              <w:bottom w:val="single" w:sz="4" w:space="0" w:color="auto"/>
              <w:right w:val="single" w:sz="4" w:space="0" w:color="000000"/>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预期目标</w:t>
            </w:r>
          </w:p>
        </w:tc>
        <w:tc>
          <w:tcPr>
            <w:tcW w:w="4253" w:type="dxa"/>
            <w:gridSpan w:val="4"/>
            <w:tcBorders>
              <w:top w:val="single" w:sz="4" w:space="0" w:color="auto"/>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实际完成情况　</w:t>
            </w:r>
          </w:p>
        </w:tc>
      </w:tr>
      <w:tr w:rsidR="001B3603">
        <w:trPr>
          <w:jc w:val="center"/>
        </w:trPr>
        <w:tc>
          <w:tcPr>
            <w:tcW w:w="1080" w:type="dxa"/>
            <w:vMerge/>
            <w:tcBorders>
              <w:top w:val="nil"/>
              <w:left w:val="single" w:sz="4" w:space="0" w:color="auto"/>
              <w:bottom w:val="single" w:sz="4" w:space="0" w:color="000000"/>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c>
          <w:tcPr>
            <w:tcW w:w="4518" w:type="dxa"/>
            <w:gridSpan w:val="4"/>
            <w:tcBorders>
              <w:top w:val="single" w:sz="4" w:space="0" w:color="auto"/>
              <w:left w:val="nil"/>
              <w:bottom w:val="single" w:sz="4" w:space="0" w:color="auto"/>
              <w:right w:val="single" w:sz="4" w:space="0" w:color="000000"/>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依法依规完成组考工作，不出现群体突发事件，确保稳定有序。　　</w:t>
            </w:r>
          </w:p>
        </w:tc>
        <w:tc>
          <w:tcPr>
            <w:tcW w:w="4253" w:type="dxa"/>
            <w:gridSpan w:val="4"/>
            <w:tcBorders>
              <w:top w:val="single" w:sz="4" w:space="0" w:color="auto"/>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依法依规完成组考工作，未出现群体突发事件，</w:t>
            </w:r>
            <w:proofErr w:type="gramStart"/>
            <w:r>
              <w:rPr>
                <w:rFonts w:ascii="仿宋_GB2312" w:eastAsia="仿宋_GB2312" w:hAnsi="仿宋_GB2312" w:cs="仿宋_GB2312" w:hint="eastAsia"/>
                <w:color w:val="000000"/>
                <w:sz w:val="20"/>
                <w:szCs w:val="20"/>
              </w:rPr>
              <w:t>组考稳定</w:t>
            </w:r>
            <w:proofErr w:type="gramEnd"/>
            <w:r>
              <w:rPr>
                <w:rFonts w:ascii="仿宋_GB2312" w:eastAsia="仿宋_GB2312" w:hAnsi="仿宋_GB2312" w:cs="仿宋_GB2312" w:hint="eastAsia"/>
                <w:color w:val="000000"/>
                <w:sz w:val="20"/>
                <w:szCs w:val="20"/>
              </w:rPr>
              <w:t>有序。</w:t>
            </w:r>
          </w:p>
        </w:tc>
      </w:tr>
      <w:tr w:rsidR="001B3603">
        <w:trPr>
          <w:jc w:val="center"/>
        </w:trPr>
        <w:tc>
          <w:tcPr>
            <w:tcW w:w="1080" w:type="dxa"/>
            <w:vMerge w:val="restart"/>
            <w:tcBorders>
              <w:top w:val="nil"/>
              <w:left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proofErr w:type="gramStart"/>
            <w:r>
              <w:rPr>
                <w:rFonts w:ascii="仿宋_GB2312" w:eastAsia="仿宋_GB2312" w:hAnsi="仿宋_GB2312" w:cs="仿宋_GB2312" w:hint="eastAsia"/>
                <w:color w:val="000000"/>
                <w:sz w:val="20"/>
                <w:szCs w:val="20"/>
              </w:rPr>
              <w:t>绩</w:t>
            </w:r>
            <w:proofErr w:type="gramEnd"/>
          </w:p>
          <w:p w:rsidR="001B3603" w:rsidRDefault="005B40AB">
            <w:pPr>
              <w:widowControl/>
              <w:spacing w:line="260" w:lineRule="exact"/>
              <w:jc w:val="center"/>
              <w:rPr>
                <w:rFonts w:ascii="仿宋_GB2312" w:eastAsia="仿宋_GB2312" w:hAnsi="仿宋_GB2312" w:cs="仿宋_GB2312"/>
                <w:color w:val="000000"/>
                <w:sz w:val="20"/>
                <w:szCs w:val="20"/>
              </w:rPr>
            </w:pPr>
            <w:proofErr w:type="gramStart"/>
            <w:r>
              <w:rPr>
                <w:rFonts w:ascii="仿宋_GB2312" w:eastAsia="仿宋_GB2312" w:hAnsi="仿宋_GB2312" w:cs="仿宋_GB2312" w:hint="eastAsia"/>
                <w:color w:val="000000"/>
                <w:sz w:val="20"/>
                <w:szCs w:val="20"/>
              </w:rPr>
              <w:t>效</w:t>
            </w:r>
            <w:proofErr w:type="gramEnd"/>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指</w:t>
            </w: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标</w:t>
            </w:r>
          </w:p>
        </w:tc>
        <w:tc>
          <w:tcPr>
            <w:tcW w:w="1080"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一级指标</w:t>
            </w:r>
          </w:p>
        </w:tc>
        <w:tc>
          <w:tcPr>
            <w:tcW w:w="1080"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二级指标</w:t>
            </w: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三级指标</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年度</w:t>
            </w: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指标值</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实际</w:t>
            </w: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完成值</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分值</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得分</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偏差原因分析及改进措施</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val="restart"/>
            <w:tcBorders>
              <w:top w:val="nil"/>
              <w:left w:val="nil"/>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产出指标</w:t>
            </w:r>
          </w:p>
          <w:p w:rsidR="001B3603" w:rsidRDefault="001B3603">
            <w:pPr>
              <w:widowControl/>
              <w:spacing w:line="260" w:lineRule="exact"/>
              <w:jc w:val="center"/>
              <w:rPr>
                <w:rFonts w:ascii="仿宋_GB2312" w:eastAsia="仿宋_GB2312" w:hAnsi="仿宋_GB2312" w:cs="仿宋_GB2312"/>
                <w:color w:val="000000"/>
                <w:sz w:val="20"/>
                <w:szCs w:val="20"/>
              </w:rPr>
            </w:pP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(50分)</w:t>
            </w:r>
          </w:p>
        </w:tc>
        <w:tc>
          <w:tcPr>
            <w:tcW w:w="1080" w:type="dxa"/>
            <w:tcBorders>
              <w:top w:val="nil"/>
              <w:left w:val="nil"/>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数量指标</w:t>
            </w: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完成1次职称组考工作</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100%</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100%</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20</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20</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tcBorders>
              <w:top w:val="nil"/>
              <w:left w:val="nil"/>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质量指标</w:t>
            </w: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proofErr w:type="gramStart"/>
            <w:r>
              <w:rPr>
                <w:rFonts w:ascii="仿宋_GB2312" w:eastAsia="仿宋_GB2312" w:hAnsi="仿宋_GB2312" w:cs="仿宋_GB2312" w:hint="eastAsia"/>
                <w:color w:val="000000"/>
                <w:sz w:val="20"/>
                <w:szCs w:val="20"/>
              </w:rPr>
              <w:t>做好组考工</w:t>
            </w:r>
            <w:proofErr w:type="gramEnd"/>
            <w:r>
              <w:rPr>
                <w:rFonts w:ascii="仿宋_GB2312" w:eastAsia="仿宋_GB2312" w:hAnsi="仿宋_GB2312" w:cs="仿宋_GB2312" w:hint="eastAsia"/>
                <w:color w:val="000000"/>
                <w:sz w:val="20"/>
                <w:szCs w:val="20"/>
              </w:rPr>
              <w:t>作、保障考试顺利完成</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100%</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100%</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tcBorders>
              <w:top w:val="nil"/>
              <w:left w:val="nil"/>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时效指标</w:t>
            </w: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每年</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全年</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全年</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tcBorders>
              <w:top w:val="nil"/>
              <w:left w:val="nil"/>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成本指标</w:t>
            </w: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控制在预算内</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8.8万</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控制在预算内</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val="restart"/>
            <w:tcBorders>
              <w:top w:val="nil"/>
              <w:left w:val="nil"/>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效益指标</w:t>
            </w:r>
          </w:p>
          <w:p w:rsidR="001B3603" w:rsidRDefault="001B3603">
            <w:pPr>
              <w:widowControl/>
              <w:spacing w:line="260" w:lineRule="exact"/>
              <w:jc w:val="left"/>
              <w:rPr>
                <w:rFonts w:ascii="仿宋_GB2312" w:eastAsia="仿宋_GB2312" w:hAnsi="仿宋_GB2312" w:cs="仿宋_GB2312"/>
                <w:color w:val="000000"/>
                <w:sz w:val="20"/>
                <w:szCs w:val="20"/>
              </w:rPr>
            </w:pPr>
          </w:p>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（30分）</w:t>
            </w:r>
          </w:p>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080" w:type="dxa"/>
            <w:tcBorders>
              <w:top w:val="nil"/>
              <w:left w:val="nil"/>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经济</w:t>
            </w:r>
            <w:proofErr w:type="gramStart"/>
            <w:r>
              <w:rPr>
                <w:rFonts w:ascii="仿宋_GB2312" w:eastAsia="仿宋_GB2312" w:hAnsi="仿宋_GB2312" w:cs="仿宋_GB2312" w:hint="eastAsia"/>
                <w:color w:val="000000"/>
                <w:sz w:val="20"/>
                <w:szCs w:val="20"/>
              </w:rPr>
              <w:t>效</w:t>
            </w:r>
            <w:proofErr w:type="gramEnd"/>
          </w:p>
          <w:p w:rsidR="001B3603" w:rsidRDefault="005B40AB">
            <w:pPr>
              <w:widowControl/>
              <w:spacing w:line="260" w:lineRule="exact"/>
              <w:jc w:val="center"/>
              <w:rPr>
                <w:rFonts w:ascii="仿宋_GB2312" w:eastAsia="仿宋_GB2312" w:hAnsi="仿宋_GB2312" w:cs="仿宋_GB2312"/>
                <w:color w:val="000000"/>
                <w:sz w:val="20"/>
                <w:szCs w:val="20"/>
              </w:rPr>
            </w:pPr>
            <w:proofErr w:type="gramStart"/>
            <w:r>
              <w:rPr>
                <w:rFonts w:ascii="仿宋_GB2312" w:eastAsia="仿宋_GB2312" w:hAnsi="仿宋_GB2312" w:cs="仿宋_GB2312" w:hint="eastAsia"/>
                <w:color w:val="000000"/>
                <w:sz w:val="20"/>
                <w:szCs w:val="20"/>
              </w:rPr>
              <w:t>益指标</w:t>
            </w:r>
            <w:proofErr w:type="gramEnd"/>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为促进我市住房和城乡建设事业平稳发展提供人才和智力支持</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为社会创造经济效益</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为社会创造经济效益</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tcBorders>
              <w:top w:val="nil"/>
              <w:left w:val="nil"/>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社会</w:t>
            </w:r>
            <w:proofErr w:type="gramStart"/>
            <w:r>
              <w:rPr>
                <w:rFonts w:ascii="仿宋_GB2312" w:eastAsia="仿宋_GB2312" w:hAnsi="仿宋_GB2312" w:cs="仿宋_GB2312" w:hint="eastAsia"/>
                <w:color w:val="000000"/>
                <w:sz w:val="20"/>
                <w:szCs w:val="20"/>
              </w:rPr>
              <w:t>效</w:t>
            </w:r>
            <w:proofErr w:type="gramEnd"/>
          </w:p>
          <w:p w:rsidR="001B3603" w:rsidRDefault="005B40AB">
            <w:pPr>
              <w:widowControl/>
              <w:spacing w:line="260" w:lineRule="exact"/>
              <w:jc w:val="center"/>
              <w:rPr>
                <w:rFonts w:ascii="仿宋_GB2312" w:eastAsia="仿宋_GB2312" w:hAnsi="仿宋_GB2312" w:cs="仿宋_GB2312"/>
                <w:color w:val="000000"/>
                <w:sz w:val="20"/>
                <w:szCs w:val="20"/>
              </w:rPr>
            </w:pPr>
            <w:proofErr w:type="gramStart"/>
            <w:r>
              <w:rPr>
                <w:rFonts w:ascii="仿宋_GB2312" w:eastAsia="仿宋_GB2312" w:hAnsi="仿宋_GB2312" w:cs="仿宋_GB2312" w:hint="eastAsia"/>
                <w:color w:val="000000"/>
                <w:sz w:val="20"/>
                <w:szCs w:val="20"/>
              </w:rPr>
              <w:t>益指标</w:t>
            </w:r>
            <w:proofErr w:type="gramEnd"/>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对建筑业</w:t>
            </w:r>
            <w:proofErr w:type="gramStart"/>
            <w:r>
              <w:rPr>
                <w:rFonts w:ascii="仿宋_GB2312" w:eastAsia="仿宋_GB2312" w:hAnsi="仿宋_GB2312" w:cs="仿宋_GB2312" w:hint="eastAsia"/>
                <w:color w:val="000000"/>
                <w:sz w:val="20"/>
                <w:szCs w:val="20"/>
              </w:rPr>
              <w:t>考企业核</w:t>
            </w:r>
            <w:proofErr w:type="gramEnd"/>
            <w:r>
              <w:rPr>
                <w:rFonts w:ascii="仿宋_GB2312" w:eastAsia="仿宋_GB2312" w:hAnsi="仿宋_GB2312" w:cs="仿宋_GB2312" w:hint="eastAsia"/>
                <w:color w:val="000000"/>
                <w:sz w:val="20"/>
                <w:szCs w:val="20"/>
              </w:rPr>
              <w:t>人才提供良好服务</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ind w:left="200" w:hangingChars="100" w:hanging="2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社会效益良好</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社会效益良好</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tcBorders>
              <w:top w:val="nil"/>
              <w:left w:val="nil"/>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生态</w:t>
            </w:r>
            <w:proofErr w:type="gramStart"/>
            <w:r>
              <w:rPr>
                <w:rFonts w:ascii="仿宋_GB2312" w:eastAsia="仿宋_GB2312" w:hAnsi="仿宋_GB2312" w:cs="仿宋_GB2312" w:hint="eastAsia"/>
                <w:color w:val="000000"/>
                <w:sz w:val="20"/>
                <w:szCs w:val="20"/>
              </w:rPr>
              <w:t>效</w:t>
            </w:r>
            <w:proofErr w:type="gramEnd"/>
          </w:p>
          <w:p w:rsidR="001B3603" w:rsidRDefault="005B40AB">
            <w:pPr>
              <w:widowControl/>
              <w:spacing w:line="260" w:lineRule="exact"/>
              <w:jc w:val="center"/>
              <w:rPr>
                <w:rFonts w:ascii="仿宋_GB2312" w:eastAsia="仿宋_GB2312" w:hAnsi="仿宋_GB2312" w:cs="仿宋_GB2312"/>
                <w:color w:val="000000"/>
                <w:sz w:val="20"/>
                <w:szCs w:val="20"/>
              </w:rPr>
            </w:pPr>
            <w:proofErr w:type="gramStart"/>
            <w:r>
              <w:rPr>
                <w:rFonts w:ascii="仿宋_GB2312" w:eastAsia="仿宋_GB2312" w:hAnsi="仿宋_GB2312" w:cs="仿宋_GB2312" w:hint="eastAsia"/>
                <w:color w:val="000000"/>
                <w:sz w:val="20"/>
                <w:szCs w:val="20"/>
              </w:rPr>
              <w:t>益指标</w:t>
            </w:r>
            <w:proofErr w:type="gramEnd"/>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不适用</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不适用</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不适用</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5</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0</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widowControl/>
              <w:spacing w:line="260" w:lineRule="exact"/>
              <w:jc w:val="center"/>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c>
          <w:tcPr>
            <w:tcW w:w="1080" w:type="dxa"/>
            <w:tcBorders>
              <w:top w:val="single" w:sz="4" w:space="0" w:color="auto"/>
              <w:left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可持续影响指标</w:t>
            </w:r>
          </w:p>
        </w:tc>
        <w:tc>
          <w:tcPr>
            <w:tcW w:w="1224"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不适用</w:t>
            </w:r>
          </w:p>
        </w:tc>
        <w:tc>
          <w:tcPr>
            <w:tcW w:w="1134"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不适用</w:t>
            </w:r>
          </w:p>
        </w:tc>
        <w:tc>
          <w:tcPr>
            <w:tcW w:w="1134"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不适用</w:t>
            </w:r>
          </w:p>
        </w:tc>
        <w:tc>
          <w:tcPr>
            <w:tcW w:w="828"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5</w:t>
            </w:r>
          </w:p>
        </w:tc>
        <w:tc>
          <w:tcPr>
            <w:tcW w:w="873"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0</w:t>
            </w:r>
          </w:p>
        </w:tc>
        <w:tc>
          <w:tcPr>
            <w:tcW w:w="1418"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tcBorders>
              <w:top w:val="nil"/>
              <w:left w:val="nil"/>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满意度</w:t>
            </w: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指标</w:t>
            </w: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（10分）</w:t>
            </w:r>
          </w:p>
        </w:tc>
        <w:tc>
          <w:tcPr>
            <w:tcW w:w="1080" w:type="dxa"/>
            <w:tcBorders>
              <w:top w:val="nil"/>
              <w:left w:val="nil"/>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服务对象满意度指标</w:t>
            </w: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服务对象满意度</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ind w:firstLineChars="200" w:firstLine="4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99%　</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99%　　</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6732" w:type="dxa"/>
            <w:gridSpan w:val="6"/>
            <w:tcBorders>
              <w:top w:val="single" w:sz="4" w:space="0" w:color="auto"/>
              <w:left w:val="single" w:sz="4" w:space="0" w:color="auto"/>
              <w:bottom w:val="single" w:sz="4" w:space="0" w:color="auto"/>
              <w:right w:val="single" w:sz="4" w:space="0" w:color="000000"/>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总分</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90</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bl>
    <w:p w:rsidR="001B3603" w:rsidRDefault="001B3603">
      <w:pPr>
        <w:rPr>
          <w:rFonts w:ascii="Times New Roman" w:eastAsia="仿宋_GB2312" w:hAnsi="Times New Roman"/>
          <w:sz w:val="18"/>
          <w:szCs w:val="18"/>
        </w:rPr>
      </w:pPr>
    </w:p>
    <w:p w:rsidR="001B3603" w:rsidRDefault="005B40AB">
      <w:pPr>
        <w:rPr>
          <w:rFonts w:ascii="Times New Roman" w:eastAsia="仿宋_GB2312" w:hAnsi="Times New Roman"/>
          <w:szCs w:val="21"/>
        </w:rPr>
      </w:pPr>
      <w:r>
        <w:rPr>
          <w:rFonts w:ascii="Times New Roman" w:eastAsia="仿宋_GB2312" w:hAnsi="Times New Roman"/>
          <w:sz w:val="18"/>
          <w:szCs w:val="18"/>
        </w:rPr>
        <w:t>备注：一个</w:t>
      </w:r>
      <w:proofErr w:type="gramStart"/>
      <w:r>
        <w:rPr>
          <w:rFonts w:ascii="Times New Roman" w:eastAsia="仿宋_GB2312" w:hAnsi="Times New Roman"/>
          <w:sz w:val="18"/>
          <w:szCs w:val="18"/>
        </w:rPr>
        <w:t>一级项目</w:t>
      </w:r>
      <w:proofErr w:type="gramEnd"/>
      <w:r>
        <w:rPr>
          <w:rFonts w:ascii="Times New Roman" w:eastAsia="仿宋_GB2312" w:hAnsi="Times New Roman"/>
          <w:sz w:val="18"/>
          <w:szCs w:val="18"/>
        </w:rPr>
        <w:t>支出一张表。</w:t>
      </w:r>
      <w:r>
        <w:rPr>
          <w:rFonts w:ascii="Times New Roman" w:eastAsia="仿宋_GB2312" w:hAnsi="Times New Roman" w:hint="eastAsia"/>
          <w:sz w:val="18"/>
          <w:szCs w:val="18"/>
        </w:rPr>
        <w:t>如，</w:t>
      </w:r>
      <w:r>
        <w:rPr>
          <w:rFonts w:ascii="Times New Roman" w:eastAsia="仿宋_GB2312" w:hAnsi="Times New Roman"/>
          <w:sz w:val="18"/>
          <w:szCs w:val="18"/>
        </w:rPr>
        <w:t>业务工作经费</w:t>
      </w:r>
      <w:r>
        <w:rPr>
          <w:rFonts w:ascii="Times New Roman" w:eastAsia="仿宋_GB2312" w:hAnsi="Times New Roman" w:hint="eastAsia"/>
          <w:sz w:val="18"/>
          <w:szCs w:val="18"/>
        </w:rPr>
        <w:t>，</w:t>
      </w:r>
      <w:r>
        <w:rPr>
          <w:rFonts w:ascii="Times New Roman" w:eastAsia="仿宋_GB2312" w:hAnsi="Times New Roman"/>
          <w:sz w:val="18"/>
          <w:szCs w:val="18"/>
        </w:rPr>
        <w:t>运行维护经费</w:t>
      </w:r>
      <w:r>
        <w:rPr>
          <w:rFonts w:ascii="Times New Roman" w:eastAsia="仿宋_GB2312" w:hAnsi="Times New Roman" w:hint="eastAsia"/>
          <w:sz w:val="18"/>
          <w:szCs w:val="18"/>
        </w:rPr>
        <w:t>，其他事业发展类资金…各一张表。</w:t>
      </w:r>
    </w:p>
    <w:p w:rsidR="001B3603" w:rsidRDefault="005B40AB">
      <w:pPr>
        <w:rPr>
          <w:rFonts w:ascii="黑体" w:eastAsia="黑体" w:hAnsi="黑体" w:cs="黑体"/>
          <w:sz w:val="32"/>
          <w:szCs w:val="32"/>
        </w:rPr>
      </w:pPr>
      <w:r>
        <w:rPr>
          <w:rFonts w:ascii="Times New Roman" w:eastAsia="仿宋_GB2312" w:hAnsi="Times New Roman"/>
          <w:sz w:val="22"/>
          <w:szCs w:val="22"/>
        </w:rPr>
        <w:t>填表人：</w:t>
      </w:r>
      <w:r>
        <w:rPr>
          <w:rFonts w:ascii="Times New Roman" w:eastAsia="仿宋_GB2312" w:hAnsi="Times New Roman"/>
          <w:sz w:val="22"/>
          <w:szCs w:val="22"/>
        </w:rPr>
        <w:t xml:space="preserve">       </w:t>
      </w:r>
      <w:r>
        <w:rPr>
          <w:rFonts w:ascii="Times New Roman" w:eastAsia="仿宋_GB2312" w:hAnsi="Times New Roman"/>
          <w:sz w:val="22"/>
          <w:szCs w:val="22"/>
        </w:rPr>
        <w:t>填报日期：</w:t>
      </w:r>
      <w:r>
        <w:rPr>
          <w:rFonts w:ascii="Times New Roman" w:eastAsia="仿宋_GB2312" w:hAnsi="Times New Roman"/>
          <w:sz w:val="22"/>
          <w:szCs w:val="22"/>
        </w:rPr>
        <w:t xml:space="preserve">     </w:t>
      </w:r>
      <w:r>
        <w:rPr>
          <w:rFonts w:ascii="Times New Roman" w:eastAsia="仿宋_GB2312" w:hAnsi="Times New Roman"/>
          <w:sz w:val="22"/>
          <w:szCs w:val="22"/>
        </w:rPr>
        <w:t>联系电话：</w:t>
      </w:r>
      <w:r>
        <w:rPr>
          <w:rFonts w:ascii="Times New Roman" w:eastAsia="仿宋_GB2312" w:hAnsi="Times New Roman"/>
          <w:sz w:val="22"/>
          <w:szCs w:val="22"/>
        </w:rPr>
        <w:t xml:space="preserve">    </w:t>
      </w:r>
      <w:r>
        <w:rPr>
          <w:rFonts w:ascii="Times New Roman" w:eastAsia="仿宋_GB2312" w:hAnsi="Times New Roman"/>
          <w:sz w:val="22"/>
          <w:szCs w:val="22"/>
        </w:rPr>
        <w:t>单位负责人签字：</w:t>
      </w:r>
      <w:r>
        <w:rPr>
          <w:rFonts w:ascii="Times New Roman" w:eastAsia="仿宋_GB2312" w:hAnsi="Times New Roman"/>
          <w:sz w:val="22"/>
          <w:szCs w:val="22"/>
        </w:rPr>
        <w:br w:type="page"/>
      </w:r>
    </w:p>
    <w:p w:rsidR="001B3603" w:rsidRDefault="005B40AB">
      <w:pPr>
        <w:widowControl/>
        <w:spacing w:line="600" w:lineRule="exact"/>
        <w:jc w:val="left"/>
        <w:rPr>
          <w:rFonts w:ascii="Times New Roman" w:eastAsia="黑体" w:hAnsi="Times New Roman"/>
          <w:sz w:val="32"/>
          <w:szCs w:val="32"/>
        </w:rPr>
      </w:pPr>
      <w:r>
        <w:rPr>
          <w:rFonts w:ascii="黑体" w:eastAsia="黑体" w:hAnsi="黑体" w:cs="黑体" w:hint="eastAsia"/>
          <w:sz w:val="32"/>
          <w:szCs w:val="32"/>
        </w:rPr>
        <w:lastRenderedPageBreak/>
        <w:t>附件3</w:t>
      </w:r>
    </w:p>
    <w:p w:rsidR="001B3603" w:rsidRDefault="005B40AB">
      <w:pPr>
        <w:widowControl/>
        <w:spacing w:line="600" w:lineRule="exact"/>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2023年度项目支出绩效自评表</w:t>
      </w:r>
    </w:p>
    <w:tbl>
      <w:tblPr>
        <w:tblW w:w="9851" w:type="dxa"/>
        <w:jc w:val="center"/>
        <w:tblLook w:val="04A0"/>
      </w:tblPr>
      <w:tblGrid>
        <w:gridCol w:w="1080"/>
        <w:gridCol w:w="1080"/>
        <w:gridCol w:w="1080"/>
        <w:gridCol w:w="1224"/>
        <w:gridCol w:w="1134"/>
        <w:gridCol w:w="1134"/>
        <w:gridCol w:w="828"/>
        <w:gridCol w:w="873"/>
        <w:gridCol w:w="1418"/>
      </w:tblGrid>
      <w:tr w:rsidR="001B3603">
        <w:trPr>
          <w:jc w:val="center"/>
        </w:trPr>
        <w:tc>
          <w:tcPr>
            <w:tcW w:w="1080"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项目支</w:t>
            </w: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出名称</w:t>
            </w:r>
          </w:p>
        </w:tc>
        <w:tc>
          <w:tcPr>
            <w:tcW w:w="8771" w:type="dxa"/>
            <w:gridSpan w:val="8"/>
            <w:tcBorders>
              <w:top w:val="single" w:sz="4" w:space="0" w:color="auto"/>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2022年非税收入结转　</w:t>
            </w:r>
          </w:p>
        </w:tc>
      </w:tr>
      <w:tr w:rsidR="001B3603">
        <w:trPr>
          <w:jc w:val="center"/>
        </w:trPr>
        <w:tc>
          <w:tcPr>
            <w:tcW w:w="1080" w:type="dxa"/>
            <w:tcBorders>
              <w:top w:val="nil"/>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主管部门</w:t>
            </w:r>
          </w:p>
        </w:tc>
        <w:tc>
          <w:tcPr>
            <w:tcW w:w="4518" w:type="dxa"/>
            <w:gridSpan w:val="4"/>
            <w:tcBorders>
              <w:top w:val="single" w:sz="4" w:space="0" w:color="auto"/>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岳阳市住房和城乡建设局</w:t>
            </w:r>
          </w:p>
        </w:tc>
        <w:tc>
          <w:tcPr>
            <w:tcW w:w="1134" w:type="dxa"/>
            <w:tcBorders>
              <w:top w:val="single" w:sz="4" w:space="0" w:color="auto"/>
              <w:left w:val="nil"/>
              <w:bottom w:val="single" w:sz="4" w:space="0" w:color="auto"/>
              <w:right w:val="single" w:sz="4" w:space="0" w:color="000000"/>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实施单位</w:t>
            </w:r>
          </w:p>
        </w:tc>
        <w:tc>
          <w:tcPr>
            <w:tcW w:w="3119" w:type="dxa"/>
            <w:gridSpan w:val="3"/>
            <w:tcBorders>
              <w:top w:val="single" w:sz="4" w:space="0" w:color="auto"/>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岳阳市城乡建设事务中心</w:t>
            </w:r>
          </w:p>
        </w:tc>
      </w:tr>
      <w:tr w:rsidR="001B3603">
        <w:trPr>
          <w:jc w:val="center"/>
        </w:trPr>
        <w:tc>
          <w:tcPr>
            <w:tcW w:w="1080" w:type="dxa"/>
            <w:vMerge w:val="restart"/>
            <w:tcBorders>
              <w:top w:val="nil"/>
              <w:left w:val="single" w:sz="4" w:space="0" w:color="auto"/>
              <w:bottom w:val="single" w:sz="4" w:space="0" w:color="000000"/>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项目资金</w:t>
            </w: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（万元）</w:t>
            </w:r>
          </w:p>
        </w:tc>
        <w:tc>
          <w:tcPr>
            <w:tcW w:w="2160" w:type="dxa"/>
            <w:gridSpan w:val="2"/>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年初</w:t>
            </w: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预算数</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全年</w:t>
            </w: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预算数</w:t>
            </w:r>
          </w:p>
        </w:tc>
        <w:tc>
          <w:tcPr>
            <w:tcW w:w="1134" w:type="dxa"/>
            <w:tcBorders>
              <w:top w:val="nil"/>
              <w:left w:val="nil"/>
              <w:bottom w:val="single" w:sz="4" w:space="0" w:color="auto"/>
              <w:right w:val="single" w:sz="4" w:space="0" w:color="auto"/>
            </w:tcBorders>
            <w:noWrap/>
            <w:vAlign w:val="center"/>
          </w:tcPr>
          <w:p w:rsidR="001B3603" w:rsidRDefault="005B40AB">
            <w:pPr>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全年</w:t>
            </w:r>
          </w:p>
          <w:p w:rsidR="001B3603" w:rsidRDefault="005B40AB">
            <w:pPr>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执行数</w:t>
            </w:r>
          </w:p>
        </w:tc>
        <w:tc>
          <w:tcPr>
            <w:tcW w:w="828" w:type="dxa"/>
            <w:tcBorders>
              <w:top w:val="nil"/>
              <w:left w:val="nil"/>
              <w:bottom w:val="single" w:sz="4" w:space="0" w:color="auto"/>
              <w:right w:val="single" w:sz="4" w:space="0" w:color="auto"/>
            </w:tcBorders>
            <w:noWrap/>
            <w:vAlign w:val="center"/>
          </w:tcPr>
          <w:p w:rsidR="001B3603" w:rsidRDefault="005B40AB">
            <w:pPr>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分值</w:t>
            </w:r>
          </w:p>
        </w:tc>
        <w:tc>
          <w:tcPr>
            <w:tcW w:w="873" w:type="dxa"/>
            <w:tcBorders>
              <w:top w:val="nil"/>
              <w:left w:val="nil"/>
              <w:bottom w:val="single" w:sz="4" w:space="0" w:color="auto"/>
              <w:right w:val="single" w:sz="4" w:space="0" w:color="auto"/>
            </w:tcBorders>
            <w:noWrap/>
            <w:vAlign w:val="center"/>
          </w:tcPr>
          <w:p w:rsidR="001B3603" w:rsidRDefault="005B40AB">
            <w:pPr>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执行率</w:t>
            </w:r>
          </w:p>
        </w:tc>
        <w:tc>
          <w:tcPr>
            <w:tcW w:w="1418" w:type="dxa"/>
            <w:tcBorders>
              <w:top w:val="nil"/>
              <w:left w:val="nil"/>
              <w:bottom w:val="single" w:sz="4" w:space="0" w:color="auto"/>
              <w:right w:val="single" w:sz="4" w:space="0" w:color="auto"/>
            </w:tcBorders>
            <w:noWrap/>
            <w:vAlign w:val="center"/>
          </w:tcPr>
          <w:p w:rsidR="001B3603" w:rsidRDefault="005B40AB">
            <w:pPr>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得分</w:t>
            </w:r>
          </w:p>
        </w:tc>
      </w:tr>
      <w:tr w:rsidR="001B3603">
        <w:trPr>
          <w:jc w:val="center"/>
        </w:trPr>
        <w:tc>
          <w:tcPr>
            <w:tcW w:w="1080" w:type="dxa"/>
            <w:vMerge/>
            <w:tcBorders>
              <w:top w:val="nil"/>
              <w:left w:val="single" w:sz="4" w:space="0" w:color="auto"/>
              <w:bottom w:val="single" w:sz="4" w:space="0" w:color="000000"/>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c>
          <w:tcPr>
            <w:tcW w:w="2160" w:type="dxa"/>
            <w:gridSpan w:val="2"/>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年度资金总额　</w:t>
            </w: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0</w:t>
            </w:r>
          </w:p>
        </w:tc>
        <w:tc>
          <w:tcPr>
            <w:tcW w:w="1134" w:type="dxa"/>
            <w:tcBorders>
              <w:top w:val="nil"/>
              <w:left w:val="nil"/>
              <w:bottom w:val="single" w:sz="4" w:space="0" w:color="auto"/>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42.18</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top w:val="nil"/>
              <w:left w:val="single" w:sz="4" w:space="0" w:color="auto"/>
              <w:bottom w:val="single" w:sz="4" w:space="0" w:color="000000"/>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c>
          <w:tcPr>
            <w:tcW w:w="2160" w:type="dxa"/>
            <w:gridSpan w:val="2"/>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其中：当年财政拨款　</w:t>
            </w: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top w:val="nil"/>
              <w:left w:val="single" w:sz="4" w:space="0" w:color="auto"/>
              <w:bottom w:val="single" w:sz="4" w:space="0" w:color="000000"/>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c>
          <w:tcPr>
            <w:tcW w:w="2160" w:type="dxa"/>
            <w:gridSpan w:val="2"/>
            <w:tcBorders>
              <w:top w:val="nil"/>
              <w:left w:val="nil"/>
              <w:bottom w:val="single" w:sz="4" w:space="0" w:color="auto"/>
              <w:right w:val="single" w:sz="4" w:space="0" w:color="auto"/>
            </w:tcBorders>
            <w:noWrap/>
            <w:vAlign w:val="center"/>
          </w:tcPr>
          <w:p w:rsidR="001B3603" w:rsidRDefault="005B40AB">
            <w:pPr>
              <w:widowControl/>
              <w:spacing w:line="260" w:lineRule="exact"/>
              <w:ind w:firstLineChars="300" w:firstLine="6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上年结转资金　</w:t>
            </w: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74.58</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top w:val="nil"/>
              <w:left w:val="single" w:sz="4" w:space="0" w:color="auto"/>
              <w:bottom w:val="single" w:sz="4" w:space="0" w:color="000000"/>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c>
          <w:tcPr>
            <w:tcW w:w="2160" w:type="dxa"/>
            <w:gridSpan w:val="2"/>
            <w:tcBorders>
              <w:top w:val="nil"/>
              <w:left w:val="nil"/>
              <w:bottom w:val="single" w:sz="4" w:space="0" w:color="auto"/>
              <w:right w:val="single" w:sz="4" w:space="0" w:color="auto"/>
            </w:tcBorders>
            <w:noWrap/>
            <w:vAlign w:val="center"/>
          </w:tcPr>
          <w:p w:rsidR="001B3603" w:rsidRDefault="005B40AB">
            <w:pPr>
              <w:widowControl/>
              <w:spacing w:line="260" w:lineRule="exact"/>
              <w:ind w:firstLineChars="300" w:firstLine="6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其他资金</w:t>
            </w: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val="restart"/>
            <w:tcBorders>
              <w:top w:val="nil"/>
              <w:left w:val="single" w:sz="4" w:space="0" w:color="auto"/>
              <w:bottom w:val="single" w:sz="4" w:space="0" w:color="000000"/>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年度总体目标</w:t>
            </w:r>
          </w:p>
        </w:tc>
        <w:tc>
          <w:tcPr>
            <w:tcW w:w="4518" w:type="dxa"/>
            <w:gridSpan w:val="4"/>
            <w:tcBorders>
              <w:top w:val="single" w:sz="4" w:space="0" w:color="auto"/>
              <w:left w:val="nil"/>
              <w:bottom w:val="single" w:sz="4" w:space="0" w:color="auto"/>
              <w:right w:val="single" w:sz="4" w:space="0" w:color="000000"/>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预期目标</w:t>
            </w:r>
          </w:p>
        </w:tc>
        <w:tc>
          <w:tcPr>
            <w:tcW w:w="4253" w:type="dxa"/>
            <w:gridSpan w:val="4"/>
            <w:tcBorders>
              <w:top w:val="single" w:sz="4" w:space="0" w:color="auto"/>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实际完成情况　</w:t>
            </w:r>
          </w:p>
        </w:tc>
      </w:tr>
      <w:tr w:rsidR="001B3603">
        <w:trPr>
          <w:jc w:val="center"/>
        </w:trPr>
        <w:tc>
          <w:tcPr>
            <w:tcW w:w="1080" w:type="dxa"/>
            <w:vMerge/>
            <w:tcBorders>
              <w:top w:val="nil"/>
              <w:left w:val="single" w:sz="4" w:space="0" w:color="auto"/>
              <w:bottom w:val="single" w:sz="4" w:space="0" w:color="000000"/>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c>
          <w:tcPr>
            <w:tcW w:w="4518" w:type="dxa"/>
            <w:gridSpan w:val="4"/>
            <w:tcBorders>
              <w:top w:val="single" w:sz="4" w:space="0" w:color="auto"/>
              <w:left w:val="nil"/>
              <w:bottom w:val="single" w:sz="4" w:space="0" w:color="auto"/>
              <w:right w:val="single" w:sz="4" w:space="0" w:color="000000"/>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维持单位正常运转</w:t>
            </w:r>
          </w:p>
        </w:tc>
        <w:tc>
          <w:tcPr>
            <w:tcW w:w="4253" w:type="dxa"/>
            <w:gridSpan w:val="4"/>
            <w:tcBorders>
              <w:top w:val="single" w:sz="4" w:space="0" w:color="auto"/>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维持单位正常运转</w:t>
            </w:r>
          </w:p>
        </w:tc>
      </w:tr>
      <w:tr w:rsidR="001B3603">
        <w:trPr>
          <w:jc w:val="center"/>
        </w:trPr>
        <w:tc>
          <w:tcPr>
            <w:tcW w:w="1080" w:type="dxa"/>
            <w:vMerge w:val="restart"/>
            <w:tcBorders>
              <w:top w:val="nil"/>
              <w:left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proofErr w:type="gramStart"/>
            <w:r>
              <w:rPr>
                <w:rFonts w:ascii="仿宋_GB2312" w:eastAsia="仿宋_GB2312" w:hAnsi="仿宋_GB2312" w:cs="仿宋_GB2312" w:hint="eastAsia"/>
                <w:color w:val="000000"/>
                <w:sz w:val="20"/>
                <w:szCs w:val="20"/>
              </w:rPr>
              <w:t>绩</w:t>
            </w:r>
            <w:proofErr w:type="gramEnd"/>
          </w:p>
          <w:p w:rsidR="001B3603" w:rsidRDefault="005B40AB">
            <w:pPr>
              <w:widowControl/>
              <w:spacing w:line="260" w:lineRule="exact"/>
              <w:jc w:val="center"/>
              <w:rPr>
                <w:rFonts w:ascii="仿宋_GB2312" w:eastAsia="仿宋_GB2312" w:hAnsi="仿宋_GB2312" w:cs="仿宋_GB2312"/>
                <w:color w:val="000000"/>
                <w:sz w:val="20"/>
                <w:szCs w:val="20"/>
              </w:rPr>
            </w:pPr>
            <w:proofErr w:type="gramStart"/>
            <w:r>
              <w:rPr>
                <w:rFonts w:ascii="仿宋_GB2312" w:eastAsia="仿宋_GB2312" w:hAnsi="仿宋_GB2312" w:cs="仿宋_GB2312" w:hint="eastAsia"/>
                <w:color w:val="000000"/>
                <w:sz w:val="20"/>
                <w:szCs w:val="20"/>
              </w:rPr>
              <w:t>效</w:t>
            </w:r>
            <w:proofErr w:type="gramEnd"/>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指</w:t>
            </w: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标</w:t>
            </w:r>
          </w:p>
        </w:tc>
        <w:tc>
          <w:tcPr>
            <w:tcW w:w="1080"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一级指标</w:t>
            </w:r>
          </w:p>
        </w:tc>
        <w:tc>
          <w:tcPr>
            <w:tcW w:w="1080"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二级指标</w:t>
            </w: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三级指标</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年度</w:t>
            </w: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指标值</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实际</w:t>
            </w: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完成值</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分值</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得分</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偏差原因分析及改进措施</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val="restart"/>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产出指标</w:t>
            </w:r>
          </w:p>
          <w:p w:rsidR="001B3603" w:rsidRDefault="001B3603">
            <w:pPr>
              <w:widowControl/>
              <w:spacing w:line="260" w:lineRule="exact"/>
              <w:jc w:val="center"/>
              <w:rPr>
                <w:rFonts w:ascii="仿宋_GB2312" w:eastAsia="仿宋_GB2312" w:hAnsi="仿宋_GB2312" w:cs="仿宋_GB2312"/>
                <w:color w:val="000000"/>
                <w:sz w:val="20"/>
                <w:szCs w:val="20"/>
              </w:rPr>
            </w:pP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(50分)</w:t>
            </w:r>
          </w:p>
        </w:tc>
        <w:tc>
          <w:tcPr>
            <w:tcW w:w="1080"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数量指标</w:t>
            </w:r>
          </w:p>
        </w:tc>
        <w:tc>
          <w:tcPr>
            <w:tcW w:w="1224"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不适用</w:t>
            </w:r>
          </w:p>
        </w:tc>
        <w:tc>
          <w:tcPr>
            <w:tcW w:w="1134"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不适用</w:t>
            </w:r>
          </w:p>
        </w:tc>
        <w:tc>
          <w:tcPr>
            <w:tcW w:w="1134"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不适用</w:t>
            </w:r>
          </w:p>
        </w:tc>
        <w:tc>
          <w:tcPr>
            <w:tcW w:w="828"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20</w:t>
            </w:r>
          </w:p>
        </w:tc>
        <w:tc>
          <w:tcPr>
            <w:tcW w:w="873"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20</w:t>
            </w:r>
          </w:p>
        </w:tc>
        <w:tc>
          <w:tcPr>
            <w:tcW w:w="1418"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质量指标</w:t>
            </w:r>
          </w:p>
        </w:tc>
        <w:tc>
          <w:tcPr>
            <w:tcW w:w="1224"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不适用</w:t>
            </w:r>
          </w:p>
        </w:tc>
        <w:tc>
          <w:tcPr>
            <w:tcW w:w="1134"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不适用</w:t>
            </w:r>
          </w:p>
        </w:tc>
        <w:tc>
          <w:tcPr>
            <w:tcW w:w="1134"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不适用</w:t>
            </w:r>
          </w:p>
        </w:tc>
        <w:tc>
          <w:tcPr>
            <w:tcW w:w="828"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w:t>
            </w:r>
          </w:p>
        </w:tc>
        <w:tc>
          <w:tcPr>
            <w:tcW w:w="873"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w:t>
            </w:r>
          </w:p>
        </w:tc>
        <w:tc>
          <w:tcPr>
            <w:tcW w:w="1418"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时效指标</w:t>
            </w:r>
          </w:p>
        </w:tc>
        <w:tc>
          <w:tcPr>
            <w:tcW w:w="1224"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全年</w:t>
            </w:r>
          </w:p>
        </w:tc>
        <w:tc>
          <w:tcPr>
            <w:tcW w:w="1134"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全年</w:t>
            </w:r>
          </w:p>
        </w:tc>
        <w:tc>
          <w:tcPr>
            <w:tcW w:w="1134"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全年</w:t>
            </w:r>
          </w:p>
        </w:tc>
        <w:tc>
          <w:tcPr>
            <w:tcW w:w="828"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w:t>
            </w:r>
          </w:p>
        </w:tc>
        <w:tc>
          <w:tcPr>
            <w:tcW w:w="873"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w:t>
            </w:r>
          </w:p>
        </w:tc>
        <w:tc>
          <w:tcPr>
            <w:tcW w:w="1418"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成本指标</w:t>
            </w:r>
          </w:p>
        </w:tc>
        <w:tc>
          <w:tcPr>
            <w:tcW w:w="1224"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控制在预算内</w:t>
            </w:r>
          </w:p>
        </w:tc>
        <w:tc>
          <w:tcPr>
            <w:tcW w:w="1134"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控制在预算内</w:t>
            </w:r>
          </w:p>
        </w:tc>
        <w:tc>
          <w:tcPr>
            <w:tcW w:w="1134"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控制在预算内</w:t>
            </w:r>
          </w:p>
        </w:tc>
        <w:tc>
          <w:tcPr>
            <w:tcW w:w="828"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w:t>
            </w:r>
          </w:p>
        </w:tc>
        <w:tc>
          <w:tcPr>
            <w:tcW w:w="873"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w:t>
            </w:r>
          </w:p>
        </w:tc>
        <w:tc>
          <w:tcPr>
            <w:tcW w:w="1418"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val="restart"/>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效益指标</w:t>
            </w:r>
          </w:p>
          <w:p w:rsidR="001B3603" w:rsidRDefault="001B3603">
            <w:pPr>
              <w:widowControl/>
              <w:spacing w:line="260" w:lineRule="exact"/>
              <w:jc w:val="left"/>
              <w:rPr>
                <w:rFonts w:ascii="仿宋_GB2312" w:eastAsia="仿宋_GB2312" w:hAnsi="仿宋_GB2312" w:cs="仿宋_GB2312"/>
                <w:color w:val="000000"/>
                <w:sz w:val="20"/>
                <w:szCs w:val="20"/>
              </w:rPr>
            </w:pPr>
          </w:p>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（30分）</w:t>
            </w:r>
          </w:p>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经济</w:t>
            </w:r>
            <w:proofErr w:type="gramStart"/>
            <w:r>
              <w:rPr>
                <w:rFonts w:ascii="仿宋_GB2312" w:eastAsia="仿宋_GB2312" w:hAnsi="仿宋_GB2312" w:cs="仿宋_GB2312" w:hint="eastAsia"/>
                <w:color w:val="000000"/>
                <w:sz w:val="20"/>
                <w:szCs w:val="20"/>
              </w:rPr>
              <w:t>效</w:t>
            </w:r>
            <w:proofErr w:type="gramEnd"/>
          </w:p>
          <w:p w:rsidR="001B3603" w:rsidRDefault="005B40AB">
            <w:pPr>
              <w:widowControl/>
              <w:spacing w:line="260" w:lineRule="exact"/>
              <w:jc w:val="center"/>
              <w:rPr>
                <w:rFonts w:ascii="仿宋_GB2312" w:eastAsia="仿宋_GB2312" w:hAnsi="仿宋_GB2312" w:cs="仿宋_GB2312"/>
                <w:color w:val="000000"/>
                <w:sz w:val="20"/>
                <w:szCs w:val="20"/>
              </w:rPr>
            </w:pPr>
            <w:proofErr w:type="gramStart"/>
            <w:r>
              <w:rPr>
                <w:rFonts w:ascii="仿宋_GB2312" w:eastAsia="仿宋_GB2312" w:hAnsi="仿宋_GB2312" w:cs="仿宋_GB2312" w:hint="eastAsia"/>
                <w:color w:val="000000"/>
                <w:sz w:val="20"/>
                <w:szCs w:val="20"/>
              </w:rPr>
              <w:t>益指标</w:t>
            </w:r>
            <w:proofErr w:type="gramEnd"/>
          </w:p>
        </w:tc>
        <w:tc>
          <w:tcPr>
            <w:tcW w:w="1224"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不适用</w:t>
            </w:r>
          </w:p>
        </w:tc>
        <w:tc>
          <w:tcPr>
            <w:tcW w:w="1134"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不适用</w:t>
            </w:r>
          </w:p>
        </w:tc>
        <w:tc>
          <w:tcPr>
            <w:tcW w:w="1134"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不适用</w:t>
            </w:r>
          </w:p>
        </w:tc>
        <w:tc>
          <w:tcPr>
            <w:tcW w:w="828"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w:t>
            </w:r>
          </w:p>
        </w:tc>
        <w:tc>
          <w:tcPr>
            <w:tcW w:w="873"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w:t>
            </w:r>
          </w:p>
        </w:tc>
        <w:tc>
          <w:tcPr>
            <w:tcW w:w="1418"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社会</w:t>
            </w:r>
            <w:proofErr w:type="gramStart"/>
            <w:r>
              <w:rPr>
                <w:rFonts w:ascii="仿宋_GB2312" w:eastAsia="仿宋_GB2312" w:hAnsi="仿宋_GB2312" w:cs="仿宋_GB2312" w:hint="eastAsia"/>
                <w:color w:val="000000"/>
                <w:sz w:val="20"/>
                <w:szCs w:val="20"/>
              </w:rPr>
              <w:t>效</w:t>
            </w:r>
            <w:proofErr w:type="gramEnd"/>
          </w:p>
          <w:p w:rsidR="001B3603" w:rsidRDefault="005B40AB">
            <w:pPr>
              <w:widowControl/>
              <w:spacing w:line="260" w:lineRule="exact"/>
              <w:jc w:val="center"/>
              <w:rPr>
                <w:rFonts w:ascii="仿宋_GB2312" w:eastAsia="仿宋_GB2312" w:hAnsi="仿宋_GB2312" w:cs="仿宋_GB2312"/>
                <w:color w:val="000000"/>
                <w:sz w:val="20"/>
                <w:szCs w:val="20"/>
              </w:rPr>
            </w:pPr>
            <w:proofErr w:type="gramStart"/>
            <w:r>
              <w:rPr>
                <w:rFonts w:ascii="仿宋_GB2312" w:eastAsia="仿宋_GB2312" w:hAnsi="仿宋_GB2312" w:cs="仿宋_GB2312" w:hint="eastAsia"/>
                <w:color w:val="000000"/>
                <w:sz w:val="20"/>
                <w:szCs w:val="20"/>
              </w:rPr>
              <w:t>益指标</w:t>
            </w:r>
            <w:proofErr w:type="gramEnd"/>
          </w:p>
        </w:tc>
        <w:tc>
          <w:tcPr>
            <w:tcW w:w="1224"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不适用</w:t>
            </w:r>
          </w:p>
        </w:tc>
        <w:tc>
          <w:tcPr>
            <w:tcW w:w="1134"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ind w:left="200" w:hangingChars="100" w:hanging="2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不适用</w:t>
            </w:r>
          </w:p>
        </w:tc>
        <w:tc>
          <w:tcPr>
            <w:tcW w:w="1134"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不适用</w:t>
            </w:r>
          </w:p>
        </w:tc>
        <w:tc>
          <w:tcPr>
            <w:tcW w:w="828"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w:t>
            </w:r>
          </w:p>
        </w:tc>
        <w:tc>
          <w:tcPr>
            <w:tcW w:w="873"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w:t>
            </w:r>
          </w:p>
        </w:tc>
        <w:tc>
          <w:tcPr>
            <w:tcW w:w="1418"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生态</w:t>
            </w:r>
            <w:proofErr w:type="gramStart"/>
            <w:r>
              <w:rPr>
                <w:rFonts w:ascii="仿宋_GB2312" w:eastAsia="仿宋_GB2312" w:hAnsi="仿宋_GB2312" w:cs="仿宋_GB2312" w:hint="eastAsia"/>
                <w:color w:val="000000"/>
                <w:sz w:val="20"/>
                <w:szCs w:val="20"/>
              </w:rPr>
              <w:t>效</w:t>
            </w:r>
            <w:proofErr w:type="gramEnd"/>
          </w:p>
          <w:p w:rsidR="001B3603" w:rsidRDefault="005B40AB">
            <w:pPr>
              <w:widowControl/>
              <w:spacing w:line="260" w:lineRule="exact"/>
              <w:jc w:val="center"/>
              <w:rPr>
                <w:rFonts w:ascii="仿宋_GB2312" w:eastAsia="仿宋_GB2312" w:hAnsi="仿宋_GB2312" w:cs="仿宋_GB2312"/>
                <w:color w:val="000000"/>
                <w:sz w:val="20"/>
                <w:szCs w:val="20"/>
              </w:rPr>
            </w:pPr>
            <w:proofErr w:type="gramStart"/>
            <w:r>
              <w:rPr>
                <w:rFonts w:ascii="仿宋_GB2312" w:eastAsia="仿宋_GB2312" w:hAnsi="仿宋_GB2312" w:cs="仿宋_GB2312" w:hint="eastAsia"/>
                <w:color w:val="000000"/>
                <w:sz w:val="20"/>
                <w:szCs w:val="20"/>
              </w:rPr>
              <w:t>益指标</w:t>
            </w:r>
            <w:proofErr w:type="gramEnd"/>
          </w:p>
        </w:tc>
        <w:tc>
          <w:tcPr>
            <w:tcW w:w="1224"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不适用</w:t>
            </w:r>
          </w:p>
        </w:tc>
        <w:tc>
          <w:tcPr>
            <w:tcW w:w="1134"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不适用</w:t>
            </w:r>
          </w:p>
        </w:tc>
        <w:tc>
          <w:tcPr>
            <w:tcW w:w="1134"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不适用</w:t>
            </w:r>
          </w:p>
        </w:tc>
        <w:tc>
          <w:tcPr>
            <w:tcW w:w="828"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5</w:t>
            </w:r>
          </w:p>
        </w:tc>
        <w:tc>
          <w:tcPr>
            <w:tcW w:w="873"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1418"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widowControl/>
              <w:spacing w:line="260" w:lineRule="exact"/>
              <w:jc w:val="center"/>
              <w:rPr>
                <w:rFonts w:ascii="仿宋_GB2312" w:eastAsia="仿宋_GB2312" w:hAnsi="仿宋_GB2312" w:cs="仿宋_GB2312"/>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可持续影响指标</w:t>
            </w:r>
          </w:p>
        </w:tc>
        <w:tc>
          <w:tcPr>
            <w:tcW w:w="1224"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不适用</w:t>
            </w:r>
          </w:p>
        </w:tc>
        <w:tc>
          <w:tcPr>
            <w:tcW w:w="1134"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不适用</w:t>
            </w:r>
          </w:p>
        </w:tc>
        <w:tc>
          <w:tcPr>
            <w:tcW w:w="1134"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不适用</w:t>
            </w:r>
          </w:p>
        </w:tc>
        <w:tc>
          <w:tcPr>
            <w:tcW w:w="828"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5</w:t>
            </w:r>
          </w:p>
        </w:tc>
        <w:tc>
          <w:tcPr>
            <w:tcW w:w="873"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5</w:t>
            </w:r>
          </w:p>
        </w:tc>
        <w:tc>
          <w:tcPr>
            <w:tcW w:w="1418"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tcBorders>
              <w:top w:val="single" w:sz="4" w:space="0" w:color="auto"/>
              <w:left w:val="nil"/>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满意度</w:t>
            </w: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指标</w:t>
            </w: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（10分）</w:t>
            </w:r>
          </w:p>
        </w:tc>
        <w:tc>
          <w:tcPr>
            <w:tcW w:w="1080" w:type="dxa"/>
            <w:tcBorders>
              <w:top w:val="single" w:sz="4" w:space="0" w:color="auto"/>
              <w:left w:val="nil"/>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服务对象满意度指标</w:t>
            </w:r>
          </w:p>
        </w:tc>
        <w:tc>
          <w:tcPr>
            <w:tcW w:w="1224" w:type="dxa"/>
            <w:tcBorders>
              <w:top w:val="single" w:sz="4" w:space="0" w:color="auto"/>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干部职工满意</w:t>
            </w:r>
          </w:p>
        </w:tc>
        <w:tc>
          <w:tcPr>
            <w:tcW w:w="1134" w:type="dxa"/>
            <w:tcBorders>
              <w:top w:val="single" w:sz="4" w:space="0" w:color="auto"/>
              <w:left w:val="nil"/>
              <w:bottom w:val="single" w:sz="4" w:space="0" w:color="auto"/>
              <w:right w:val="single" w:sz="4" w:space="0" w:color="auto"/>
            </w:tcBorders>
            <w:noWrap/>
            <w:vAlign w:val="center"/>
          </w:tcPr>
          <w:p w:rsidR="001B3603" w:rsidRDefault="005B40AB">
            <w:pPr>
              <w:widowControl/>
              <w:spacing w:line="260" w:lineRule="exact"/>
              <w:ind w:firstLineChars="200" w:firstLine="4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95%　</w:t>
            </w:r>
          </w:p>
        </w:tc>
        <w:tc>
          <w:tcPr>
            <w:tcW w:w="1134" w:type="dxa"/>
            <w:tcBorders>
              <w:top w:val="single" w:sz="4" w:space="0" w:color="auto"/>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95%　　</w:t>
            </w:r>
          </w:p>
        </w:tc>
        <w:tc>
          <w:tcPr>
            <w:tcW w:w="828" w:type="dxa"/>
            <w:tcBorders>
              <w:top w:val="single" w:sz="4" w:space="0" w:color="auto"/>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w:t>
            </w:r>
          </w:p>
        </w:tc>
        <w:tc>
          <w:tcPr>
            <w:tcW w:w="873" w:type="dxa"/>
            <w:tcBorders>
              <w:top w:val="single" w:sz="4" w:space="0" w:color="auto"/>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w:t>
            </w:r>
          </w:p>
        </w:tc>
        <w:tc>
          <w:tcPr>
            <w:tcW w:w="1418" w:type="dxa"/>
            <w:tcBorders>
              <w:top w:val="single" w:sz="4" w:space="0" w:color="auto"/>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6732" w:type="dxa"/>
            <w:gridSpan w:val="6"/>
            <w:tcBorders>
              <w:top w:val="single" w:sz="4" w:space="0" w:color="auto"/>
              <w:left w:val="single" w:sz="4" w:space="0" w:color="auto"/>
              <w:bottom w:val="single" w:sz="4" w:space="0" w:color="auto"/>
              <w:right w:val="single" w:sz="4" w:space="0" w:color="000000"/>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总分</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90</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90</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bl>
    <w:p w:rsidR="001B3603" w:rsidRDefault="001B3603">
      <w:pPr>
        <w:rPr>
          <w:rFonts w:ascii="Times New Roman" w:eastAsia="仿宋_GB2312" w:hAnsi="Times New Roman"/>
          <w:sz w:val="18"/>
          <w:szCs w:val="18"/>
        </w:rPr>
      </w:pPr>
    </w:p>
    <w:p w:rsidR="001B3603" w:rsidRDefault="005B40AB">
      <w:pPr>
        <w:rPr>
          <w:rFonts w:ascii="Times New Roman" w:eastAsia="仿宋_GB2312" w:hAnsi="Times New Roman"/>
          <w:szCs w:val="21"/>
        </w:rPr>
      </w:pPr>
      <w:r>
        <w:rPr>
          <w:rFonts w:ascii="Times New Roman" w:eastAsia="仿宋_GB2312" w:hAnsi="Times New Roman"/>
          <w:sz w:val="18"/>
          <w:szCs w:val="18"/>
        </w:rPr>
        <w:t>备注：一个</w:t>
      </w:r>
      <w:proofErr w:type="gramStart"/>
      <w:r>
        <w:rPr>
          <w:rFonts w:ascii="Times New Roman" w:eastAsia="仿宋_GB2312" w:hAnsi="Times New Roman"/>
          <w:sz w:val="18"/>
          <w:szCs w:val="18"/>
        </w:rPr>
        <w:t>一级项目</w:t>
      </w:r>
      <w:proofErr w:type="gramEnd"/>
      <w:r>
        <w:rPr>
          <w:rFonts w:ascii="Times New Roman" w:eastAsia="仿宋_GB2312" w:hAnsi="Times New Roman"/>
          <w:sz w:val="18"/>
          <w:szCs w:val="18"/>
        </w:rPr>
        <w:t>支出一张表。</w:t>
      </w:r>
      <w:r>
        <w:rPr>
          <w:rFonts w:ascii="Times New Roman" w:eastAsia="仿宋_GB2312" w:hAnsi="Times New Roman" w:hint="eastAsia"/>
          <w:sz w:val="18"/>
          <w:szCs w:val="18"/>
        </w:rPr>
        <w:t>如，</w:t>
      </w:r>
      <w:r>
        <w:rPr>
          <w:rFonts w:ascii="Times New Roman" w:eastAsia="仿宋_GB2312" w:hAnsi="Times New Roman"/>
          <w:sz w:val="18"/>
          <w:szCs w:val="18"/>
        </w:rPr>
        <w:t>业务工作经费</w:t>
      </w:r>
      <w:r>
        <w:rPr>
          <w:rFonts w:ascii="Times New Roman" w:eastAsia="仿宋_GB2312" w:hAnsi="Times New Roman" w:hint="eastAsia"/>
          <w:sz w:val="18"/>
          <w:szCs w:val="18"/>
        </w:rPr>
        <w:t>，</w:t>
      </w:r>
      <w:r>
        <w:rPr>
          <w:rFonts w:ascii="Times New Roman" w:eastAsia="仿宋_GB2312" w:hAnsi="Times New Roman"/>
          <w:sz w:val="18"/>
          <w:szCs w:val="18"/>
        </w:rPr>
        <w:t>运行维护经费</w:t>
      </w:r>
      <w:r>
        <w:rPr>
          <w:rFonts w:ascii="Times New Roman" w:eastAsia="仿宋_GB2312" w:hAnsi="Times New Roman" w:hint="eastAsia"/>
          <w:sz w:val="18"/>
          <w:szCs w:val="18"/>
        </w:rPr>
        <w:t>，其他事业发展类资金…各一张表。</w:t>
      </w:r>
    </w:p>
    <w:p w:rsidR="001B3603" w:rsidRDefault="005B40AB">
      <w:pPr>
        <w:widowControl/>
        <w:spacing w:line="600" w:lineRule="exact"/>
        <w:jc w:val="center"/>
        <w:rPr>
          <w:rFonts w:ascii="方正小标宋简体" w:eastAsia="方正小标宋简体" w:hAnsi="方正小标宋简体" w:cs="方正小标宋简体"/>
          <w:color w:val="000000"/>
          <w:sz w:val="36"/>
          <w:szCs w:val="36"/>
        </w:rPr>
      </w:pPr>
      <w:r>
        <w:rPr>
          <w:rFonts w:ascii="Times New Roman" w:eastAsia="仿宋_GB2312" w:hAnsi="Times New Roman"/>
          <w:sz w:val="22"/>
          <w:szCs w:val="22"/>
        </w:rPr>
        <w:t>填表人：</w:t>
      </w:r>
      <w:r>
        <w:rPr>
          <w:rFonts w:ascii="Times New Roman" w:eastAsia="仿宋_GB2312" w:hAnsi="Times New Roman"/>
          <w:sz w:val="22"/>
          <w:szCs w:val="22"/>
        </w:rPr>
        <w:t xml:space="preserve">       </w:t>
      </w:r>
      <w:r>
        <w:rPr>
          <w:rFonts w:ascii="Times New Roman" w:eastAsia="仿宋_GB2312" w:hAnsi="Times New Roman"/>
          <w:sz w:val="22"/>
          <w:szCs w:val="22"/>
        </w:rPr>
        <w:t>填报日期：</w:t>
      </w:r>
      <w:r>
        <w:rPr>
          <w:rFonts w:ascii="Times New Roman" w:eastAsia="仿宋_GB2312" w:hAnsi="Times New Roman"/>
          <w:sz w:val="22"/>
          <w:szCs w:val="22"/>
        </w:rPr>
        <w:t xml:space="preserve">     </w:t>
      </w:r>
      <w:r>
        <w:rPr>
          <w:rFonts w:ascii="Times New Roman" w:eastAsia="仿宋_GB2312" w:hAnsi="Times New Roman"/>
          <w:sz w:val="22"/>
          <w:szCs w:val="22"/>
        </w:rPr>
        <w:t>联系电话：</w:t>
      </w:r>
      <w:r>
        <w:rPr>
          <w:rFonts w:ascii="Times New Roman" w:eastAsia="仿宋_GB2312" w:hAnsi="Times New Roman"/>
          <w:sz w:val="22"/>
          <w:szCs w:val="22"/>
        </w:rPr>
        <w:t xml:space="preserve">    </w:t>
      </w:r>
      <w:r>
        <w:rPr>
          <w:rFonts w:ascii="Times New Roman" w:eastAsia="仿宋_GB2312" w:hAnsi="Times New Roman"/>
          <w:sz w:val="22"/>
          <w:szCs w:val="22"/>
        </w:rPr>
        <w:t>单位负责人签字：</w:t>
      </w:r>
      <w:r>
        <w:rPr>
          <w:rFonts w:ascii="Times New Roman" w:eastAsia="仿宋_GB2312" w:hAnsi="Times New Roman"/>
          <w:sz w:val="22"/>
          <w:szCs w:val="22"/>
        </w:rPr>
        <w:br w:type="page"/>
      </w:r>
    </w:p>
    <w:p w:rsidR="001B3603" w:rsidRDefault="005B40AB">
      <w:pPr>
        <w:widowControl/>
        <w:spacing w:line="600" w:lineRule="exact"/>
        <w:jc w:val="center"/>
        <w:rPr>
          <w:rFonts w:ascii="方正小标宋简体" w:eastAsia="方正小标宋简体" w:hAnsi="方正小标宋简体" w:cs="方正小标宋简体"/>
          <w:color w:val="000000"/>
          <w:sz w:val="36"/>
          <w:szCs w:val="36"/>
        </w:rPr>
      </w:pPr>
      <w:bookmarkStart w:id="0" w:name="_GoBack"/>
      <w:r>
        <w:rPr>
          <w:rFonts w:ascii="方正小标宋简体" w:eastAsia="方正小标宋简体" w:hAnsi="方正小标宋简体" w:cs="方正小标宋简体" w:hint="eastAsia"/>
          <w:color w:val="000000"/>
          <w:sz w:val="36"/>
          <w:szCs w:val="36"/>
        </w:rPr>
        <w:lastRenderedPageBreak/>
        <w:t>2023年度项目支出绩效自评表</w:t>
      </w:r>
    </w:p>
    <w:tbl>
      <w:tblPr>
        <w:tblW w:w="9851" w:type="dxa"/>
        <w:jc w:val="center"/>
        <w:tblLook w:val="04A0"/>
      </w:tblPr>
      <w:tblGrid>
        <w:gridCol w:w="1080"/>
        <w:gridCol w:w="1080"/>
        <w:gridCol w:w="1080"/>
        <w:gridCol w:w="1224"/>
        <w:gridCol w:w="1134"/>
        <w:gridCol w:w="1134"/>
        <w:gridCol w:w="828"/>
        <w:gridCol w:w="873"/>
        <w:gridCol w:w="1418"/>
      </w:tblGrid>
      <w:tr w:rsidR="001B3603">
        <w:trPr>
          <w:jc w:val="center"/>
        </w:trPr>
        <w:tc>
          <w:tcPr>
            <w:tcW w:w="1080"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项目支</w:t>
            </w: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出名称</w:t>
            </w:r>
          </w:p>
        </w:tc>
        <w:tc>
          <w:tcPr>
            <w:tcW w:w="8771" w:type="dxa"/>
            <w:gridSpan w:val="8"/>
            <w:tcBorders>
              <w:top w:val="single" w:sz="4" w:space="0" w:color="auto"/>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财政补助（城市管网及污水处理资金）　</w:t>
            </w:r>
          </w:p>
        </w:tc>
      </w:tr>
      <w:tr w:rsidR="001B3603">
        <w:trPr>
          <w:jc w:val="center"/>
        </w:trPr>
        <w:tc>
          <w:tcPr>
            <w:tcW w:w="1080" w:type="dxa"/>
            <w:tcBorders>
              <w:top w:val="nil"/>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主管部门</w:t>
            </w:r>
          </w:p>
        </w:tc>
        <w:tc>
          <w:tcPr>
            <w:tcW w:w="4518" w:type="dxa"/>
            <w:gridSpan w:val="4"/>
            <w:tcBorders>
              <w:top w:val="single" w:sz="4" w:space="0" w:color="auto"/>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岳阳市住房和城乡建设局</w:t>
            </w:r>
          </w:p>
        </w:tc>
        <w:tc>
          <w:tcPr>
            <w:tcW w:w="1134" w:type="dxa"/>
            <w:tcBorders>
              <w:top w:val="single" w:sz="4" w:space="0" w:color="auto"/>
              <w:left w:val="nil"/>
              <w:bottom w:val="single" w:sz="4" w:space="0" w:color="auto"/>
              <w:right w:val="single" w:sz="4" w:space="0" w:color="000000"/>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实施单位</w:t>
            </w:r>
          </w:p>
        </w:tc>
        <w:tc>
          <w:tcPr>
            <w:tcW w:w="3119" w:type="dxa"/>
            <w:gridSpan w:val="3"/>
            <w:tcBorders>
              <w:top w:val="single" w:sz="4" w:space="0" w:color="auto"/>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岳阳市城乡建设事务中心</w:t>
            </w:r>
          </w:p>
        </w:tc>
      </w:tr>
      <w:tr w:rsidR="001B3603">
        <w:trPr>
          <w:jc w:val="center"/>
        </w:trPr>
        <w:tc>
          <w:tcPr>
            <w:tcW w:w="1080" w:type="dxa"/>
            <w:vMerge w:val="restart"/>
            <w:tcBorders>
              <w:top w:val="nil"/>
              <w:left w:val="single" w:sz="4" w:space="0" w:color="auto"/>
              <w:bottom w:val="single" w:sz="4" w:space="0" w:color="000000"/>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项目资金</w:t>
            </w: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（万元）</w:t>
            </w:r>
          </w:p>
        </w:tc>
        <w:tc>
          <w:tcPr>
            <w:tcW w:w="2160" w:type="dxa"/>
            <w:gridSpan w:val="2"/>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年初</w:t>
            </w: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预算数</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全年</w:t>
            </w: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预算数</w:t>
            </w:r>
          </w:p>
        </w:tc>
        <w:tc>
          <w:tcPr>
            <w:tcW w:w="1134" w:type="dxa"/>
            <w:tcBorders>
              <w:top w:val="nil"/>
              <w:left w:val="nil"/>
              <w:bottom w:val="single" w:sz="4" w:space="0" w:color="auto"/>
              <w:right w:val="single" w:sz="4" w:space="0" w:color="auto"/>
            </w:tcBorders>
            <w:noWrap/>
            <w:vAlign w:val="center"/>
          </w:tcPr>
          <w:p w:rsidR="001B3603" w:rsidRDefault="005B40AB">
            <w:pPr>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全年</w:t>
            </w:r>
          </w:p>
          <w:p w:rsidR="001B3603" w:rsidRDefault="005B40AB">
            <w:pPr>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执行数</w:t>
            </w:r>
          </w:p>
        </w:tc>
        <w:tc>
          <w:tcPr>
            <w:tcW w:w="828" w:type="dxa"/>
            <w:tcBorders>
              <w:top w:val="nil"/>
              <w:left w:val="nil"/>
              <w:bottom w:val="single" w:sz="4" w:space="0" w:color="auto"/>
              <w:right w:val="single" w:sz="4" w:space="0" w:color="auto"/>
            </w:tcBorders>
            <w:noWrap/>
            <w:vAlign w:val="center"/>
          </w:tcPr>
          <w:p w:rsidR="001B3603" w:rsidRDefault="005B40AB">
            <w:pPr>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分值</w:t>
            </w:r>
          </w:p>
        </w:tc>
        <w:tc>
          <w:tcPr>
            <w:tcW w:w="873" w:type="dxa"/>
            <w:tcBorders>
              <w:top w:val="nil"/>
              <w:left w:val="nil"/>
              <w:bottom w:val="single" w:sz="4" w:space="0" w:color="auto"/>
              <w:right w:val="single" w:sz="4" w:space="0" w:color="auto"/>
            </w:tcBorders>
            <w:noWrap/>
            <w:vAlign w:val="center"/>
          </w:tcPr>
          <w:p w:rsidR="001B3603" w:rsidRDefault="005B40AB">
            <w:pPr>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执行率</w:t>
            </w:r>
          </w:p>
        </w:tc>
        <w:tc>
          <w:tcPr>
            <w:tcW w:w="1418" w:type="dxa"/>
            <w:tcBorders>
              <w:top w:val="nil"/>
              <w:left w:val="nil"/>
              <w:bottom w:val="single" w:sz="4" w:space="0" w:color="auto"/>
              <w:right w:val="single" w:sz="4" w:space="0" w:color="auto"/>
            </w:tcBorders>
            <w:noWrap/>
            <w:vAlign w:val="center"/>
          </w:tcPr>
          <w:p w:rsidR="001B3603" w:rsidRDefault="005B40AB">
            <w:pPr>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得分</w:t>
            </w:r>
          </w:p>
        </w:tc>
      </w:tr>
      <w:tr w:rsidR="001B3603">
        <w:trPr>
          <w:trHeight w:val="270"/>
          <w:jc w:val="center"/>
        </w:trPr>
        <w:tc>
          <w:tcPr>
            <w:tcW w:w="1080" w:type="dxa"/>
            <w:vMerge/>
            <w:tcBorders>
              <w:top w:val="nil"/>
              <w:left w:val="single" w:sz="4" w:space="0" w:color="auto"/>
              <w:bottom w:val="single" w:sz="4" w:space="0" w:color="000000"/>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c>
          <w:tcPr>
            <w:tcW w:w="2160" w:type="dxa"/>
            <w:gridSpan w:val="2"/>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年度资金总额　</w:t>
            </w: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0</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3956.08</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783.97</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873" w:type="dxa"/>
            <w:tcBorders>
              <w:top w:val="nil"/>
              <w:left w:val="nil"/>
              <w:bottom w:val="single" w:sz="4" w:space="0" w:color="auto"/>
              <w:right w:val="single" w:sz="4" w:space="0" w:color="auto"/>
            </w:tcBorders>
            <w:noWrap/>
            <w:vAlign w:val="center"/>
          </w:tcPr>
          <w:p w:rsidR="001B3603" w:rsidRDefault="001B3603">
            <w:pPr>
              <w:widowControl/>
              <w:spacing w:line="260" w:lineRule="exact"/>
              <w:jc w:val="center"/>
              <w:rPr>
                <w:rFonts w:ascii="仿宋_GB2312" w:eastAsia="仿宋_GB2312" w:hAnsi="仿宋_GB2312" w:cs="仿宋_GB2312"/>
                <w:color w:val="000000"/>
                <w:sz w:val="20"/>
                <w:szCs w:val="20"/>
              </w:rPr>
            </w:pPr>
          </w:p>
        </w:tc>
        <w:tc>
          <w:tcPr>
            <w:tcW w:w="1418" w:type="dxa"/>
            <w:tcBorders>
              <w:top w:val="nil"/>
              <w:left w:val="nil"/>
              <w:bottom w:val="single" w:sz="4" w:space="0" w:color="auto"/>
              <w:right w:val="single" w:sz="4" w:space="0" w:color="auto"/>
            </w:tcBorders>
            <w:noWrap/>
            <w:vAlign w:val="center"/>
          </w:tcPr>
          <w:p w:rsidR="001B3603" w:rsidRDefault="001B3603">
            <w:pPr>
              <w:widowControl/>
              <w:spacing w:line="260" w:lineRule="exact"/>
              <w:jc w:val="center"/>
              <w:rPr>
                <w:rFonts w:ascii="仿宋_GB2312" w:eastAsia="仿宋_GB2312" w:hAnsi="仿宋_GB2312" w:cs="仿宋_GB2312"/>
                <w:color w:val="000000"/>
                <w:sz w:val="20"/>
                <w:szCs w:val="20"/>
              </w:rPr>
            </w:pPr>
          </w:p>
        </w:tc>
      </w:tr>
      <w:tr w:rsidR="001B3603">
        <w:trPr>
          <w:jc w:val="center"/>
        </w:trPr>
        <w:tc>
          <w:tcPr>
            <w:tcW w:w="1080" w:type="dxa"/>
            <w:vMerge/>
            <w:tcBorders>
              <w:top w:val="nil"/>
              <w:left w:val="single" w:sz="4" w:space="0" w:color="auto"/>
              <w:bottom w:val="single" w:sz="4" w:space="0" w:color="000000"/>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c>
          <w:tcPr>
            <w:tcW w:w="2160" w:type="dxa"/>
            <w:gridSpan w:val="2"/>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其中：当年财政拨款　</w:t>
            </w: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0</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3956.08</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783.97</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top w:val="nil"/>
              <w:left w:val="single" w:sz="4" w:space="0" w:color="auto"/>
              <w:bottom w:val="single" w:sz="4" w:space="0" w:color="000000"/>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c>
          <w:tcPr>
            <w:tcW w:w="2160" w:type="dxa"/>
            <w:gridSpan w:val="2"/>
            <w:tcBorders>
              <w:top w:val="nil"/>
              <w:left w:val="nil"/>
              <w:bottom w:val="single" w:sz="4" w:space="0" w:color="auto"/>
              <w:right w:val="single" w:sz="4" w:space="0" w:color="auto"/>
            </w:tcBorders>
            <w:noWrap/>
            <w:vAlign w:val="center"/>
          </w:tcPr>
          <w:p w:rsidR="001B3603" w:rsidRDefault="005B40AB">
            <w:pPr>
              <w:widowControl/>
              <w:spacing w:line="260" w:lineRule="exact"/>
              <w:ind w:firstLineChars="300" w:firstLine="6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上年结转资金　</w:t>
            </w: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0</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0</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0</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top w:val="nil"/>
              <w:left w:val="single" w:sz="4" w:space="0" w:color="auto"/>
              <w:bottom w:val="single" w:sz="4" w:space="0" w:color="000000"/>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c>
          <w:tcPr>
            <w:tcW w:w="2160" w:type="dxa"/>
            <w:gridSpan w:val="2"/>
            <w:tcBorders>
              <w:top w:val="nil"/>
              <w:left w:val="nil"/>
              <w:bottom w:val="single" w:sz="4" w:space="0" w:color="auto"/>
              <w:right w:val="single" w:sz="4" w:space="0" w:color="auto"/>
            </w:tcBorders>
            <w:noWrap/>
            <w:vAlign w:val="center"/>
          </w:tcPr>
          <w:p w:rsidR="001B3603" w:rsidRDefault="005B40AB">
            <w:pPr>
              <w:widowControl/>
              <w:spacing w:line="260" w:lineRule="exact"/>
              <w:ind w:firstLineChars="300" w:firstLine="6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其他资金</w:t>
            </w: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0</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0</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0</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val="restart"/>
            <w:tcBorders>
              <w:top w:val="nil"/>
              <w:left w:val="single" w:sz="4" w:space="0" w:color="auto"/>
              <w:bottom w:val="single" w:sz="4" w:space="0" w:color="000000"/>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年度总体目标</w:t>
            </w:r>
          </w:p>
        </w:tc>
        <w:tc>
          <w:tcPr>
            <w:tcW w:w="4518" w:type="dxa"/>
            <w:gridSpan w:val="4"/>
            <w:tcBorders>
              <w:top w:val="single" w:sz="4" w:space="0" w:color="auto"/>
              <w:left w:val="nil"/>
              <w:bottom w:val="single" w:sz="4" w:space="0" w:color="auto"/>
              <w:right w:val="single" w:sz="4" w:space="0" w:color="000000"/>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预期目标</w:t>
            </w:r>
          </w:p>
        </w:tc>
        <w:tc>
          <w:tcPr>
            <w:tcW w:w="4253" w:type="dxa"/>
            <w:gridSpan w:val="4"/>
            <w:tcBorders>
              <w:top w:val="single" w:sz="4" w:space="0" w:color="auto"/>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实际完成情况　</w:t>
            </w:r>
          </w:p>
        </w:tc>
      </w:tr>
      <w:tr w:rsidR="001B3603">
        <w:trPr>
          <w:jc w:val="center"/>
        </w:trPr>
        <w:tc>
          <w:tcPr>
            <w:tcW w:w="1080" w:type="dxa"/>
            <w:vMerge/>
            <w:tcBorders>
              <w:top w:val="nil"/>
              <w:left w:val="single" w:sz="4" w:space="0" w:color="auto"/>
              <w:bottom w:val="single" w:sz="4" w:space="0" w:color="000000"/>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c>
          <w:tcPr>
            <w:tcW w:w="4518" w:type="dxa"/>
            <w:gridSpan w:val="4"/>
            <w:tcBorders>
              <w:top w:val="single" w:sz="4" w:space="0" w:color="auto"/>
              <w:left w:val="nil"/>
              <w:bottom w:val="single" w:sz="4" w:space="0" w:color="auto"/>
              <w:right w:val="single" w:sz="4" w:space="0" w:color="000000"/>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在海绵示范项目建设中全面落实海绵理念和海绵指标。</w:t>
            </w:r>
          </w:p>
        </w:tc>
        <w:tc>
          <w:tcPr>
            <w:tcW w:w="4253" w:type="dxa"/>
            <w:gridSpan w:val="4"/>
            <w:tcBorders>
              <w:top w:val="single" w:sz="4" w:space="0" w:color="auto"/>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全年已完成海绵示范项目建设4个。</w:t>
            </w:r>
          </w:p>
        </w:tc>
      </w:tr>
      <w:tr w:rsidR="001B3603">
        <w:trPr>
          <w:jc w:val="center"/>
        </w:trPr>
        <w:tc>
          <w:tcPr>
            <w:tcW w:w="1080" w:type="dxa"/>
            <w:vMerge w:val="restart"/>
            <w:tcBorders>
              <w:top w:val="nil"/>
              <w:left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bookmarkStart w:id="1" w:name="OLE_LINK1" w:colFirst="1" w:colLast="3"/>
            <w:proofErr w:type="gramStart"/>
            <w:r>
              <w:rPr>
                <w:rFonts w:ascii="仿宋_GB2312" w:eastAsia="仿宋_GB2312" w:hAnsi="仿宋_GB2312" w:cs="仿宋_GB2312" w:hint="eastAsia"/>
                <w:color w:val="000000"/>
                <w:sz w:val="20"/>
                <w:szCs w:val="20"/>
              </w:rPr>
              <w:t>绩</w:t>
            </w:r>
            <w:proofErr w:type="gramEnd"/>
          </w:p>
          <w:p w:rsidR="001B3603" w:rsidRDefault="005B40AB">
            <w:pPr>
              <w:widowControl/>
              <w:spacing w:line="260" w:lineRule="exact"/>
              <w:jc w:val="center"/>
              <w:rPr>
                <w:rFonts w:ascii="仿宋_GB2312" w:eastAsia="仿宋_GB2312" w:hAnsi="仿宋_GB2312" w:cs="仿宋_GB2312"/>
                <w:color w:val="000000"/>
                <w:sz w:val="20"/>
                <w:szCs w:val="20"/>
              </w:rPr>
            </w:pPr>
            <w:proofErr w:type="gramStart"/>
            <w:r>
              <w:rPr>
                <w:rFonts w:ascii="仿宋_GB2312" w:eastAsia="仿宋_GB2312" w:hAnsi="仿宋_GB2312" w:cs="仿宋_GB2312" w:hint="eastAsia"/>
                <w:color w:val="000000"/>
                <w:sz w:val="20"/>
                <w:szCs w:val="20"/>
              </w:rPr>
              <w:t>效</w:t>
            </w:r>
            <w:proofErr w:type="gramEnd"/>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指</w:t>
            </w: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标</w:t>
            </w:r>
          </w:p>
        </w:tc>
        <w:tc>
          <w:tcPr>
            <w:tcW w:w="1080"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一级指标</w:t>
            </w:r>
          </w:p>
        </w:tc>
        <w:tc>
          <w:tcPr>
            <w:tcW w:w="1080"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二级指标</w:t>
            </w: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三级指标</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年度</w:t>
            </w: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指标值</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实际</w:t>
            </w: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完成值</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分值</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得分</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偏差原因分析及改进措施</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val="restart"/>
            <w:tcBorders>
              <w:top w:val="nil"/>
              <w:left w:val="nil"/>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产出指标</w:t>
            </w:r>
          </w:p>
          <w:p w:rsidR="001B3603" w:rsidRDefault="001B3603">
            <w:pPr>
              <w:widowControl/>
              <w:spacing w:line="260" w:lineRule="exact"/>
              <w:jc w:val="center"/>
              <w:rPr>
                <w:rFonts w:ascii="仿宋_GB2312" w:eastAsia="仿宋_GB2312" w:hAnsi="仿宋_GB2312" w:cs="仿宋_GB2312"/>
                <w:color w:val="000000"/>
                <w:sz w:val="20"/>
                <w:szCs w:val="20"/>
              </w:rPr>
            </w:pP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(50分)</w:t>
            </w:r>
          </w:p>
        </w:tc>
        <w:tc>
          <w:tcPr>
            <w:tcW w:w="1080" w:type="dxa"/>
            <w:vMerge w:val="restart"/>
            <w:tcBorders>
              <w:top w:val="nil"/>
              <w:left w:val="nil"/>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数量指标</w:t>
            </w: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综合管线增补录公里数、普查公里数</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综合管线增补录7169公里、普查1663公里</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综合管线增补录6365公里、普查2399公里</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1.5</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进度落后，加快进度</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center"/>
              <w:rPr>
                <w:rFonts w:ascii="仿宋_GB2312" w:eastAsia="仿宋_GB2312" w:hAnsi="仿宋_GB2312" w:cs="仿宋_GB2312"/>
                <w:color w:val="000000"/>
                <w:sz w:val="20"/>
                <w:szCs w:val="20"/>
              </w:rPr>
            </w:pP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智慧平台外部传感设备安装数量、软件开发完成度</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外部传感设备安装51套、软件开发完成度50%</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外部传感设备安装83套、软件开发完成度75%</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center"/>
              <w:rPr>
                <w:rFonts w:ascii="仿宋_GB2312" w:eastAsia="仿宋_GB2312" w:hAnsi="仿宋_GB2312" w:cs="仿宋_GB2312"/>
                <w:color w:val="000000"/>
                <w:sz w:val="20"/>
                <w:szCs w:val="20"/>
              </w:rPr>
            </w:pP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西环线片区项目完成产值</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4313.56万元</w:t>
            </w:r>
          </w:p>
        </w:tc>
        <w:tc>
          <w:tcPr>
            <w:tcW w:w="1134" w:type="dxa"/>
            <w:tcBorders>
              <w:top w:val="nil"/>
              <w:left w:val="nil"/>
              <w:bottom w:val="single" w:sz="4" w:space="0" w:color="auto"/>
              <w:right w:val="single" w:sz="4" w:space="0" w:color="auto"/>
            </w:tcBorders>
            <w:noWrap/>
            <w:vAlign w:val="center"/>
          </w:tcPr>
          <w:p w:rsidR="001B3603" w:rsidRDefault="00034C17">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3280</w:t>
            </w:r>
            <w:r w:rsidR="005B40AB">
              <w:rPr>
                <w:rFonts w:ascii="仿宋_GB2312" w:eastAsia="仿宋_GB2312" w:hAnsi="仿宋_GB2312" w:cs="仿宋_GB2312" w:hint="eastAsia"/>
                <w:color w:val="000000"/>
                <w:sz w:val="20"/>
                <w:szCs w:val="20"/>
              </w:rPr>
              <w:t>万元</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处于项目施工前期，主要为施工做准备。</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center"/>
              <w:rPr>
                <w:rFonts w:ascii="仿宋_GB2312" w:eastAsia="仿宋_GB2312" w:hAnsi="仿宋_GB2312" w:cs="仿宋_GB2312"/>
                <w:color w:val="000000"/>
                <w:sz w:val="20"/>
                <w:szCs w:val="20"/>
              </w:rPr>
            </w:pP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青年路小学项目改造面积及其他设备设施</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完成改造项目占地面积7450m</w:t>
            </w:r>
            <w:r>
              <w:rPr>
                <w:rFonts w:ascii="仿宋_GB2312" w:eastAsia="仿宋_GB2312" w:hAnsi="仿宋_GB2312" w:cs="仿宋_GB2312" w:hint="eastAsia"/>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改造项目占地面积7450m</w:t>
            </w:r>
            <w:r>
              <w:rPr>
                <w:rFonts w:ascii="仿宋_GB2312" w:eastAsia="仿宋_GB2312" w:hAnsi="仿宋_GB2312" w:cs="仿宋_GB2312" w:hint="eastAsia"/>
                <w:color w:val="000000"/>
                <w:sz w:val="20"/>
                <w:szCs w:val="20"/>
                <w:vertAlign w:val="superscript"/>
              </w:rPr>
              <w:t>2</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w:t>
            </w:r>
          </w:p>
        </w:tc>
        <w:tc>
          <w:tcPr>
            <w:tcW w:w="1418" w:type="dxa"/>
            <w:tcBorders>
              <w:top w:val="nil"/>
              <w:left w:val="nil"/>
              <w:bottom w:val="single" w:sz="4" w:space="0" w:color="auto"/>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center"/>
              <w:rPr>
                <w:rFonts w:ascii="仿宋_GB2312" w:eastAsia="仿宋_GB2312" w:hAnsi="仿宋_GB2312" w:cs="仿宋_GB2312"/>
                <w:color w:val="000000"/>
                <w:sz w:val="20"/>
                <w:szCs w:val="20"/>
              </w:rPr>
            </w:pP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青年路小学项目年径流总量控制率</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不低于60%</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71.20%</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w:t>
            </w:r>
          </w:p>
        </w:tc>
        <w:tc>
          <w:tcPr>
            <w:tcW w:w="1418" w:type="dxa"/>
            <w:tcBorders>
              <w:top w:val="nil"/>
              <w:left w:val="nil"/>
              <w:bottom w:val="single" w:sz="4" w:space="0" w:color="auto"/>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center"/>
              <w:rPr>
                <w:rFonts w:ascii="仿宋_GB2312" w:eastAsia="仿宋_GB2312" w:hAnsi="仿宋_GB2312" w:cs="仿宋_GB2312"/>
                <w:color w:val="000000"/>
                <w:sz w:val="20"/>
                <w:szCs w:val="20"/>
              </w:rPr>
            </w:pP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市人大庭院改造前期工作</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完成可</w:t>
            </w:r>
            <w:proofErr w:type="gramStart"/>
            <w:r>
              <w:rPr>
                <w:rFonts w:ascii="仿宋_GB2312" w:eastAsia="仿宋_GB2312" w:hAnsi="仿宋_GB2312" w:cs="仿宋_GB2312" w:hint="eastAsia"/>
                <w:color w:val="000000"/>
                <w:sz w:val="20"/>
                <w:szCs w:val="20"/>
              </w:rPr>
              <w:t>研</w:t>
            </w:r>
            <w:proofErr w:type="gramEnd"/>
            <w:r>
              <w:rPr>
                <w:rFonts w:ascii="仿宋_GB2312" w:eastAsia="仿宋_GB2312" w:hAnsi="仿宋_GB2312" w:cs="仿宋_GB2312" w:hint="eastAsia"/>
                <w:color w:val="000000"/>
                <w:sz w:val="20"/>
                <w:szCs w:val="20"/>
              </w:rPr>
              <w:t>、初设、概算编制及报批工作</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已完成可</w:t>
            </w:r>
            <w:proofErr w:type="gramStart"/>
            <w:r>
              <w:rPr>
                <w:rFonts w:ascii="仿宋_GB2312" w:eastAsia="仿宋_GB2312" w:hAnsi="仿宋_GB2312" w:cs="仿宋_GB2312" w:hint="eastAsia"/>
                <w:color w:val="000000"/>
                <w:sz w:val="20"/>
                <w:szCs w:val="20"/>
              </w:rPr>
              <w:t>研</w:t>
            </w:r>
            <w:proofErr w:type="gramEnd"/>
            <w:r>
              <w:rPr>
                <w:rFonts w:ascii="仿宋_GB2312" w:eastAsia="仿宋_GB2312" w:hAnsi="仿宋_GB2312" w:cs="仿宋_GB2312" w:hint="eastAsia"/>
                <w:color w:val="000000"/>
                <w:sz w:val="20"/>
                <w:szCs w:val="20"/>
              </w:rPr>
              <w:t>、初设、概算编制及报批工作</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w:t>
            </w:r>
          </w:p>
        </w:tc>
        <w:tc>
          <w:tcPr>
            <w:tcW w:w="1418" w:type="dxa"/>
            <w:tcBorders>
              <w:top w:val="nil"/>
              <w:left w:val="nil"/>
              <w:bottom w:val="single" w:sz="4" w:space="0" w:color="auto"/>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center"/>
              <w:rPr>
                <w:rFonts w:ascii="仿宋_GB2312" w:eastAsia="仿宋_GB2312" w:hAnsi="仿宋_GB2312" w:cs="仿宋_GB2312"/>
                <w:color w:val="000000"/>
                <w:sz w:val="20"/>
                <w:szCs w:val="20"/>
              </w:rPr>
            </w:pP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市委大院改造项目完成产值</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1104.33万元</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1104.33万元</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w:t>
            </w:r>
          </w:p>
        </w:tc>
        <w:tc>
          <w:tcPr>
            <w:tcW w:w="1418" w:type="dxa"/>
            <w:tcBorders>
              <w:top w:val="nil"/>
              <w:left w:val="nil"/>
              <w:bottom w:val="single" w:sz="4" w:space="0" w:color="auto"/>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center"/>
              <w:rPr>
                <w:rFonts w:ascii="仿宋_GB2312" w:eastAsia="仿宋_GB2312" w:hAnsi="仿宋_GB2312" w:cs="仿宋_GB2312"/>
                <w:color w:val="000000"/>
                <w:sz w:val="20"/>
                <w:szCs w:val="20"/>
              </w:rPr>
            </w:pP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306省道九华山段改造项目完成产值</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72.66万元</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191.63万元</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w:t>
            </w:r>
          </w:p>
        </w:tc>
        <w:tc>
          <w:tcPr>
            <w:tcW w:w="1418" w:type="dxa"/>
            <w:tcBorders>
              <w:top w:val="nil"/>
              <w:left w:val="nil"/>
              <w:bottom w:val="single" w:sz="4" w:space="0" w:color="auto"/>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bottom w:val="single" w:sz="4" w:space="0" w:color="000000"/>
              <w:right w:val="single" w:sz="4" w:space="0" w:color="auto"/>
            </w:tcBorders>
            <w:noWrap/>
            <w:vAlign w:val="center"/>
          </w:tcPr>
          <w:p w:rsidR="001B3603" w:rsidRDefault="001B3603">
            <w:pPr>
              <w:widowControl/>
              <w:spacing w:line="260" w:lineRule="exact"/>
              <w:jc w:val="center"/>
              <w:rPr>
                <w:rFonts w:ascii="仿宋_GB2312" w:eastAsia="仿宋_GB2312" w:hAnsi="仿宋_GB2312" w:cs="仿宋_GB2312"/>
                <w:color w:val="000000"/>
                <w:sz w:val="20"/>
                <w:szCs w:val="20"/>
              </w:rPr>
            </w:pPr>
          </w:p>
        </w:tc>
        <w:tc>
          <w:tcPr>
            <w:tcW w:w="1224" w:type="dxa"/>
            <w:tcBorders>
              <w:top w:val="nil"/>
              <w:left w:val="nil"/>
              <w:bottom w:val="single" w:sz="4" w:space="0" w:color="000000"/>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洞庭大桥改造项目完成产值</w:t>
            </w:r>
          </w:p>
        </w:tc>
        <w:tc>
          <w:tcPr>
            <w:tcW w:w="1134" w:type="dxa"/>
            <w:tcBorders>
              <w:top w:val="nil"/>
              <w:left w:val="nil"/>
              <w:bottom w:val="single" w:sz="4" w:space="0" w:color="000000"/>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63.19万元</w:t>
            </w:r>
          </w:p>
        </w:tc>
        <w:tc>
          <w:tcPr>
            <w:tcW w:w="1134" w:type="dxa"/>
            <w:tcBorders>
              <w:top w:val="nil"/>
              <w:left w:val="nil"/>
              <w:bottom w:val="single" w:sz="4" w:space="0" w:color="000000"/>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206.62万元</w:t>
            </w:r>
          </w:p>
        </w:tc>
        <w:tc>
          <w:tcPr>
            <w:tcW w:w="828" w:type="dxa"/>
            <w:tcBorders>
              <w:top w:val="nil"/>
              <w:left w:val="nil"/>
              <w:bottom w:val="single" w:sz="4" w:space="0" w:color="000000"/>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w:t>
            </w:r>
          </w:p>
        </w:tc>
        <w:tc>
          <w:tcPr>
            <w:tcW w:w="873" w:type="dxa"/>
            <w:tcBorders>
              <w:top w:val="nil"/>
              <w:left w:val="nil"/>
              <w:bottom w:val="single" w:sz="4" w:space="0" w:color="000000"/>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w:t>
            </w:r>
          </w:p>
        </w:tc>
        <w:tc>
          <w:tcPr>
            <w:tcW w:w="1418" w:type="dxa"/>
            <w:tcBorders>
              <w:top w:val="nil"/>
              <w:left w:val="nil"/>
              <w:bottom w:val="single" w:sz="4" w:space="0" w:color="000000"/>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000000"/>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质量指标</w:t>
            </w:r>
          </w:p>
        </w:tc>
        <w:tc>
          <w:tcPr>
            <w:tcW w:w="1224" w:type="dxa"/>
            <w:tcBorders>
              <w:top w:val="single" w:sz="4" w:space="0" w:color="000000"/>
              <w:left w:val="single" w:sz="4" w:space="0" w:color="000000"/>
              <w:bottom w:val="single" w:sz="4" w:space="0" w:color="000000"/>
              <w:right w:val="single" w:sz="4" w:space="0" w:color="000000"/>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综合管线项目质量达标率</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828" w:type="dxa"/>
            <w:tcBorders>
              <w:top w:val="single" w:sz="4" w:space="0" w:color="000000"/>
              <w:left w:val="single" w:sz="4" w:space="0" w:color="000000"/>
              <w:bottom w:val="single" w:sz="4" w:space="0" w:color="000000"/>
              <w:right w:val="single" w:sz="4" w:space="0" w:color="000000"/>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w:t>
            </w:r>
          </w:p>
        </w:tc>
        <w:tc>
          <w:tcPr>
            <w:tcW w:w="873" w:type="dxa"/>
            <w:tcBorders>
              <w:top w:val="single" w:sz="4" w:space="0" w:color="000000"/>
              <w:left w:val="single" w:sz="4" w:space="0" w:color="000000"/>
              <w:bottom w:val="single" w:sz="4" w:space="0" w:color="000000"/>
              <w:right w:val="single" w:sz="4" w:space="0" w:color="000000"/>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000000"/>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top w:val="single" w:sz="4" w:space="0" w:color="000000"/>
              <w:left w:val="single" w:sz="4" w:space="0" w:color="000000"/>
              <w:right w:val="single" w:sz="4" w:space="0" w:color="auto"/>
            </w:tcBorders>
            <w:noWrap/>
            <w:vAlign w:val="center"/>
          </w:tcPr>
          <w:p w:rsidR="001B3603" w:rsidRDefault="001B3603">
            <w:pPr>
              <w:spacing w:line="260" w:lineRule="exact"/>
              <w:jc w:val="center"/>
              <w:rPr>
                <w:rFonts w:ascii="仿宋_GB2312" w:eastAsia="仿宋_GB2312" w:hAnsi="仿宋_GB2312" w:cs="仿宋_GB2312"/>
                <w:color w:val="000000"/>
                <w:sz w:val="20"/>
                <w:szCs w:val="20"/>
              </w:rPr>
            </w:pPr>
          </w:p>
        </w:tc>
        <w:tc>
          <w:tcPr>
            <w:tcW w:w="1224" w:type="dxa"/>
            <w:tcBorders>
              <w:top w:val="single" w:sz="4" w:space="0" w:color="000000"/>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智慧平台项目质量达标率</w:t>
            </w:r>
          </w:p>
        </w:tc>
        <w:tc>
          <w:tcPr>
            <w:tcW w:w="1134" w:type="dxa"/>
            <w:tcBorders>
              <w:top w:val="single" w:sz="4" w:space="0" w:color="000000"/>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1134" w:type="dxa"/>
            <w:tcBorders>
              <w:top w:val="single" w:sz="4" w:space="0" w:color="000000"/>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828" w:type="dxa"/>
            <w:tcBorders>
              <w:top w:val="single" w:sz="4" w:space="0" w:color="000000"/>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w:t>
            </w:r>
          </w:p>
        </w:tc>
        <w:tc>
          <w:tcPr>
            <w:tcW w:w="873" w:type="dxa"/>
            <w:tcBorders>
              <w:top w:val="single" w:sz="4" w:space="0" w:color="000000"/>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w:t>
            </w:r>
          </w:p>
        </w:tc>
        <w:tc>
          <w:tcPr>
            <w:tcW w:w="1418" w:type="dxa"/>
            <w:tcBorders>
              <w:top w:val="single" w:sz="4" w:space="0" w:color="000000"/>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trHeight w:val="284"/>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000000"/>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single" w:sz="4" w:space="0" w:color="000000"/>
              <w:right w:val="single" w:sz="4" w:space="0" w:color="auto"/>
            </w:tcBorders>
            <w:noWrap/>
            <w:vAlign w:val="center"/>
          </w:tcPr>
          <w:p w:rsidR="001B3603" w:rsidRDefault="001B3603">
            <w:pPr>
              <w:spacing w:line="260" w:lineRule="exact"/>
              <w:jc w:val="center"/>
              <w:rPr>
                <w:rFonts w:ascii="仿宋_GB2312" w:eastAsia="仿宋_GB2312" w:hAnsi="仿宋_GB2312" w:cs="仿宋_GB2312"/>
                <w:color w:val="000000"/>
                <w:sz w:val="20"/>
                <w:szCs w:val="20"/>
              </w:rPr>
            </w:pP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西环线片区项目质量达标率</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w:t>
            </w:r>
          </w:p>
        </w:tc>
        <w:tc>
          <w:tcPr>
            <w:tcW w:w="1418" w:type="dxa"/>
            <w:tcBorders>
              <w:top w:val="nil"/>
              <w:left w:val="nil"/>
              <w:bottom w:val="single" w:sz="4" w:space="0" w:color="auto"/>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r>
      <w:tr w:rsidR="001B3603">
        <w:trPr>
          <w:trHeight w:val="284"/>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000000"/>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single" w:sz="4" w:space="0" w:color="000000"/>
              <w:right w:val="single" w:sz="4" w:space="0" w:color="auto"/>
            </w:tcBorders>
            <w:noWrap/>
            <w:vAlign w:val="center"/>
          </w:tcPr>
          <w:p w:rsidR="001B3603" w:rsidRDefault="001B3603">
            <w:pPr>
              <w:spacing w:line="260" w:lineRule="exact"/>
              <w:jc w:val="center"/>
              <w:rPr>
                <w:rFonts w:ascii="仿宋_GB2312" w:eastAsia="仿宋_GB2312" w:hAnsi="仿宋_GB2312" w:cs="仿宋_GB2312"/>
                <w:color w:val="000000"/>
                <w:sz w:val="20"/>
                <w:szCs w:val="20"/>
              </w:rPr>
            </w:pP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青年路小学项目质量达标率</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w:t>
            </w:r>
          </w:p>
        </w:tc>
        <w:tc>
          <w:tcPr>
            <w:tcW w:w="1418" w:type="dxa"/>
            <w:tcBorders>
              <w:top w:val="nil"/>
              <w:left w:val="nil"/>
              <w:bottom w:val="single" w:sz="4" w:space="0" w:color="auto"/>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000000"/>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single" w:sz="4" w:space="0" w:color="000000"/>
              <w:right w:val="single" w:sz="4" w:space="0" w:color="auto"/>
            </w:tcBorders>
            <w:noWrap/>
            <w:vAlign w:val="center"/>
          </w:tcPr>
          <w:p w:rsidR="001B3603" w:rsidRDefault="001B3603">
            <w:pPr>
              <w:spacing w:line="260" w:lineRule="exact"/>
              <w:jc w:val="center"/>
              <w:rPr>
                <w:rFonts w:ascii="仿宋_GB2312" w:eastAsia="仿宋_GB2312" w:hAnsi="仿宋_GB2312" w:cs="仿宋_GB2312"/>
                <w:color w:val="000000"/>
                <w:sz w:val="20"/>
                <w:szCs w:val="20"/>
              </w:rPr>
            </w:pP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市人大庭院改造项目质量达标率</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w:t>
            </w:r>
          </w:p>
        </w:tc>
        <w:tc>
          <w:tcPr>
            <w:tcW w:w="1418" w:type="dxa"/>
            <w:tcBorders>
              <w:top w:val="nil"/>
              <w:left w:val="nil"/>
              <w:bottom w:val="single" w:sz="4" w:space="0" w:color="auto"/>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000000"/>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single" w:sz="4" w:space="0" w:color="000000"/>
              <w:right w:val="single" w:sz="4" w:space="0" w:color="auto"/>
            </w:tcBorders>
            <w:noWrap/>
            <w:vAlign w:val="center"/>
          </w:tcPr>
          <w:p w:rsidR="001B3603" w:rsidRDefault="001B3603">
            <w:pPr>
              <w:spacing w:line="260" w:lineRule="exact"/>
              <w:jc w:val="center"/>
              <w:rPr>
                <w:rFonts w:ascii="仿宋_GB2312" w:eastAsia="仿宋_GB2312" w:hAnsi="仿宋_GB2312" w:cs="仿宋_GB2312"/>
                <w:color w:val="000000"/>
                <w:sz w:val="20"/>
                <w:szCs w:val="20"/>
              </w:rPr>
            </w:pP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市委大院质量达标率</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w:t>
            </w:r>
          </w:p>
        </w:tc>
        <w:tc>
          <w:tcPr>
            <w:tcW w:w="1418" w:type="dxa"/>
            <w:tcBorders>
              <w:top w:val="nil"/>
              <w:left w:val="nil"/>
              <w:bottom w:val="single" w:sz="4" w:space="0" w:color="auto"/>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000000"/>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single" w:sz="4" w:space="0" w:color="000000"/>
              <w:bottom w:val="single" w:sz="4" w:space="0" w:color="auto"/>
              <w:right w:val="single" w:sz="4" w:space="0" w:color="auto"/>
            </w:tcBorders>
            <w:noWrap/>
            <w:vAlign w:val="center"/>
          </w:tcPr>
          <w:p w:rsidR="001B3603" w:rsidRDefault="001B3603">
            <w:pPr>
              <w:widowControl/>
              <w:spacing w:line="260" w:lineRule="exact"/>
              <w:jc w:val="center"/>
              <w:rPr>
                <w:rFonts w:ascii="仿宋_GB2312" w:eastAsia="仿宋_GB2312" w:hAnsi="仿宋_GB2312" w:cs="仿宋_GB2312"/>
                <w:color w:val="000000"/>
                <w:sz w:val="20"/>
                <w:szCs w:val="20"/>
              </w:rPr>
            </w:pP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306省道九华山段改造项目质量达标率</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w:t>
            </w:r>
          </w:p>
        </w:tc>
        <w:tc>
          <w:tcPr>
            <w:tcW w:w="1418" w:type="dxa"/>
            <w:tcBorders>
              <w:top w:val="nil"/>
              <w:left w:val="nil"/>
              <w:bottom w:val="single" w:sz="4" w:space="0" w:color="auto"/>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000000"/>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single" w:sz="4" w:space="0" w:color="000000"/>
              <w:bottom w:val="single" w:sz="4" w:space="0" w:color="auto"/>
              <w:right w:val="single" w:sz="4" w:space="0" w:color="auto"/>
            </w:tcBorders>
            <w:noWrap/>
            <w:vAlign w:val="center"/>
          </w:tcPr>
          <w:p w:rsidR="001B3603" w:rsidRDefault="001B3603">
            <w:pPr>
              <w:widowControl/>
              <w:spacing w:line="260" w:lineRule="exact"/>
              <w:jc w:val="center"/>
              <w:rPr>
                <w:rFonts w:ascii="仿宋_GB2312" w:eastAsia="仿宋_GB2312" w:hAnsi="仿宋_GB2312" w:cs="仿宋_GB2312"/>
                <w:color w:val="000000"/>
                <w:sz w:val="20"/>
                <w:szCs w:val="20"/>
              </w:rPr>
            </w:pP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洞庭大桥改造项目质量达标率</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val="restart"/>
            <w:tcBorders>
              <w:top w:val="nil"/>
              <w:left w:val="nil"/>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时效指标</w:t>
            </w: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综合管线项目进度</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65%</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65%</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w:t>
            </w:r>
          </w:p>
        </w:tc>
        <w:tc>
          <w:tcPr>
            <w:tcW w:w="1418" w:type="dxa"/>
            <w:tcBorders>
              <w:top w:val="nil"/>
              <w:left w:val="nil"/>
              <w:bottom w:val="single" w:sz="4" w:space="0" w:color="auto"/>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center"/>
              <w:rPr>
                <w:rFonts w:ascii="仿宋_GB2312" w:eastAsia="仿宋_GB2312" w:hAnsi="仿宋_GB2312" w:cs="仿宋_GB2312"/>
                <w:color w:val="000000"/>
                <w:sz w:val="20"/>
                <w:szCs w:val="20"/>
              </w:rPr>
            </w:pP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智慧平台项目进度</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50%</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79%</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w:t>
            </w:r>
          </w:p>
        </w:tc>
        <w:tc>
          <w:tcPr>
            <w:tcW w:w="1418" w:type="dxa"/>
            <w:tcBorders>
              <w:top w:val="nil"/>
              <w:left w:val="nil"/>
              <w:bottom w:val="single" w:sz="4" w:space="0" w:color="auto"/>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center"/>
              <w:rPr>
                <w:rFonts w:ascii="仿宋_GB2312" w:eastAsia="仿宋_GB2312" w:hAnsi="仿宋_GB2312" w:cs="仿宋_GB2312"/>
                <w:color w:val="000000"/>
                <w:sz w:val="20"/>
                <w:szCs w:val="20"/>
              </w:rPr>
            </w:pP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西环线片区项目进度</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16%</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1.35%</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处于项目施工前期，主要为施工准备，投资较少</w:t>
            </w: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center"/>
              <w:rPr>
                <w:rFonts w:ascii="仿宋_GB2312" w:eastAsia="仿宋_GB2312" w:hAnsi="仿宋_GB2312" w:cs="仿宋_GB2312"/>
                <w:color w:val="000000"/>
                <w:sz w:val="20"/>
                <w:szCs w:val="20"/>
              </w:rPr>
            </w:pP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青年路小学项目进度</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93%</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w:t>
            </w:r>
          </w:p>
        </w:tc>
        <w:tc>
          <w:tcPr>
            <w:tcW w:w="1418" w:type="dxa"/>
            <w:tcBorders>
              <w:top w:val="nil"/>
              <w:left w:val="nil"/>
              <w:bottom w:val="single" w:sz="4" w:space="0" w:color="auto"/>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center"/>
              <w:rPr>
                <w:rFonts w:ascii="仿宋_GB2312" w:eastAsia="仿宋_GB2312" w:hAnsi="仿宋_GB2312" w:cs="仿宋_GB2312"/>
                <w:color w:val="000000"/>
                <w:sz w:val="20"/>
                <w:szCs w:val="20"/>
              </w:rPr>
            </w:pP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市人大庭院改造项目进度</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w:t>
            </w:r>
          </w:p>
        </w:tc>
        <w:tc>
          <w:tcPr>
            <w:tcW w:w="1418" w:type="dxa"/>
            <w:tcBorders>
              <w:top w:val="nil"/>
              <w:left w:val="nil"/>
              <w:bottom w:val="single" w:sz="4" w:space="0" w:color="auto"/>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center"/>
              <w:rPr>
                <w:rFonts w:ascii="仿宋_GB2312" w:eastAsia="仿宋_GB2312" w:hAnsi="仿宋_GB2312" w:cs="仿宋_GB2312"/>
                <w:color w:val="000000"/>
                <w:sz w:val="20"/>
                <w:szCs w:val="20"/>
              </w:rPr>
            </w:pP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市委大院改造项目进度</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w:t>
            </w:r>
          </w:p>
        </w:tc>
        <w:tc>
          <w:tcPr>
            <w:tcW w:w="1418" w:type="dxa"/>
            <w:tcBorders>
              <w:top w:val="nil"/>
              <w:left w:val="nil"/>
              <w:bottom w:val="single" w:sz="4" w:space="0" w:color="auto"/>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center"/>
              <w:rPr>
                <w:rFonts w:ascii="仿宋_GB2312" w:eastAsia="仿宋_GB2312" w:hAnsi="仿宋_GB2312" w:cs="仿宋_GB2312"/>
                <w:color w:val="000000"/>
                <w:sz w:val="20"/>
                <w:szCs w:val="20"/>
              </w:rPr>
            </w:pP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306省道九华山段改造项目进度</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20%</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52.75%</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w:t>
            </w:r>
          </w:p>
        </w:tc>
        <w:tc>
          <w:tcPr>
            <w:tcW w:w="1418" w:type="dxa"/>
            <w:tcBorders>
              <w:top w:val="nil"/>
              <w:left w:val="nil"/>
              <w:bottom w:val="single" w:sz="4" w:space="0" w:color="auto"/>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bottom w:val="single" w:sz="4" w:space="0" w:color="auto"/>
              <w:right w:val="single" w:sz="4" w:space="0" w:color="auto"/>
            </w:tcBorders>
            <w:noWrap/>
            <w:vAlign w:val="center"/>
          </w:tcPr>
          <w:p w:rsidR="001B3603" w:rsidRDefault="001B3603">
            <w:pPr>
              <w:widowControl/>
              <w:spacing w:line="260" w:lineRule="exact"/>
              <w:jc w:val="center"/>
              <w:rPr>
                <w:rFonts w:ascii="仿宋_GB2312" w:eastAsia="仿宋_GB2312" w:hAnsi="仿宋_GB2312" w:cs="仿宋_GB2312"/>
                <w:color w:val="000000"/>
                <w:sz w:val="20"/>
                <w:szCs w:val="20"/>
              </w:rPr>
            </w:pP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洞庭大桥改造项目进度</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17.50%</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57.22%</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w:t>
            </w:r>
          </w:p>
        </w:tc>
        <w:tc>
          <w:tcPr>
            <w:tcW w:w="1418" w:type="dxa"/>
            <w:tcBorders>
              <w:top w:val="nil"/>
              <w:left w:val="nil"/>
              <w:bottom w:val="single" w:sz="4" w:space="0" w:color="auto"/>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val="restart"/>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成本指标</w:t>
            </w:r>
          </w:p>
        </w:tc>
        <w:tc>
          <w:tcPr>
            <w:tcW w:w="1224" w:type="dxa"/>
            <w:tcBorders>
              <w:top w:val="nil"/>
              <w:left w:val="nil"/>
              <w:bottom w:val="single" w:sz="4" w:space="0" w:color="auto"/>
              <w:right w:val="single" w:sz="4" w:space="0" w:color="auto"/>
            </w:tcBorders>
            <w:noWrap/>
            <w:vAlign w:val="center"/>
          </w:tcPr>
          <w:p w:rsidR="001B3603" w:rsidRDefault="005B40AB">
            <w:pPr>
              <w:widowControl/>
              <w:autoSpaceDE w:val="0"/>
              <w:adjustRightInd w:val="0"/>
              <w:snapToGrid w:val="0"/>
              <w:spacing w:line="260" w:lineRule="exact"/>
              <w:jc w:val="left"/>
              <w:rPr>
                <w:rFonts w:ascii="仿宋_GB2312" w:eastAsia="仿宋_GB2312" w:hAnsi="仿宋_GB2312" w:cs="仿宋_GB2312"/>
                <w:color w:val="000000"/>
                <w:sz w:val="20"/>
                <w:szCs w:val="20"/>
              </w:rPr>
            </w:pPr>
            <w:r>
              <w:rPr>
                <w:rFonts w:ascii="仿宋_GB2312" w:eastAsia="仿宋_GB2312" w:hAnsi="Calibri" w:cs="仿宋_GB2312" w:hint="eastAsia"/>
                <w:color w:val="000000"/>
                <w:sz w:val="20"/>
                <w:szCs w:val="20"/>
              </w:rPr>
              <w:t>社会经济成本控制率</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6</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6</w:t>
            </w:r>
          </w:p>
        </w:tc>
        <w:tc>
          <w:tcPr>
            <w:tcW w:w="1418" w:type="dxa"/>
            <w:tcBorders>
              <w:top w:val="nil"/>
              <w:left w:val="nil"/>
              <w:bottom w:val="single" w:sz="4" w:space="0" w:color="auto"/>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tcBorders>
              <w:left w:val="nil"/>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noWrap/>
            <w:vAlign w:val="center"/>
          </w:tcPr>
          <w:p w:rsidR="001B3603" w:rsidRDefault="001B3603">
            <w:pPr>
              <w:widowControl/>
              <w:spacing w:line="260" w:lineRule="exact"/>
              <w:jc w:val="center"/>
              <w:rPr>
                <w:rFonts w:ascii="仿宋_GB2312" w:eastAsia="仿宋_GB2312" w:hAnsi="仿宋_GB2312" w:cs="仿宋_GB2312"/>
                <w:color w:val="000000"/>
                <w:sz w:val="20"/>
                <w:szCs w:val="20"/>
              </w:rPr>
            </w:pP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社会成本控制率</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w:t>
            </w:r>
          </w:p>
        </w:tc>
        <w:tc>
          <w:tcPr>
            <w:tcW w:w="1418" w:type="dxa"/>
            <w:tcBorders>
              <w:top w:val="nil"/>
              <w:left w:val="nil"/>
              <w:bottom w:val="single" w:sz="4" w:space="0" w:color="auto"/>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r>
      <w:tr w:rsidR="001B3603">
        <w:trPr>
          <w:jc w:val="center"/>
        </w:trPr>
        <w:tc>
          <w:tcPr>
            <w:tcW w:w="1080" w:type="dxa"/>
            <w:vMerge/>
            <w:tcBorders>
              <w:left w:val="single" w:sz="4" w:space="0" w:color="auto"/>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tcBorders>
              <w:left w:val="nil"/>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noWrap/>
            <w:vAlign w:val="center"/>
          </w:tcPr>
          <w:p w:rsidR="001B3603" w:rsidRDefault="001B3603">
            <w:pPr>
              <w:widowControl/>
              <w:spacing w:line="260" w:lineRule="exact"/>
              <w:jc w:val="center"/>
              <w:rPr>
                <w:rFonts w:ascii="仿宋_GB2312" w:eastAsia="仿宋_GB2312" w:hAnsi="仿宋_GB2312" w:cs="仿宋_GB2312"/>
                <w:color w:val="000000"/>
                <w:sz w:val="20"/>
                <w:szCs w:val="20"/>
              </w:rPr>
            </w:pPr>
          </w:p>
        </w:tc>
        <w:tc>
          <w:tcPr>
            <w:tcW w:w="1224"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生态环境成本控制率</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1134"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w:t>
            </w:r>
          </w:p>
        </w:tc>
        <w:tc>
          <w:tcPr>
            <w:tcW w:w="1418" w:type="dxa"/>
            <w:tcBorders>
              <w:top w:val="nil"/>
              <w:left w:val="nil"/>
              <w:bottom w:val="single" w:sz="4" w:space="0" w:color="auto"/>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r>
      <w:tr w:rsidR="001B3603">
        <w:trPr>
          <w:jc w:val="center"/>
        </w:trPr>
        <w:tc>
          <w:tcPr>
            <w:tcW w:w="1080" w:type="dxa"/>
            <w:vMerge/>
            <w:tcBorders>
              <w:left w:val="single" w:sz="4" w:space="0" w:color="auto"/>
              <w:right w:val="single" w:sz="4" w:space="0" w:color="000000"/>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val="restart"/>
            <w:tcBorders>
              <w:top w:val="single" w:sz="4" w:space="0" w:color="000000"/>
              <w:left w:val="single" w:sz="4" w:space="0" w:color="000000"/>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p w:rsidR="001B3603" w:rsidRDefault="001B3603">
            <w:pPr>
              <w:widowControl/>
              <w:spacing w:line="260" w:lineRule="exact"/>
              <w:jc w:val="left"/>
              <w:rPr>
                <w:rFonts w:ascii="仿宋_GB2312" w:eastAsia="仿宋_GB2312" w:hAnsi="仿宋_GB2312" w:cs="仿宋_GB2312"/>
                <w:color w:val="000000"/>
                <w:sz w:val="20"/>
                <w:szCs w:val="20"/>
              </w:rPr>
            </w:pPr>
          </w:p>
          <w:p w:rsidR="001B3603" w:rsidRDefault="001B3603">
            <w:pPr>
              <w:widowControl/>
              <w:spacing w:line="260" w:lineRule="exact"/>
              <w:jc w:val="left"/>
              <w:rPr>
                <w:rFonts w:ascii="仿宋_GB2312" w:eastAsia="仿宋_GB2312" w:hAnsi="仿宋_GB2312" w:cs="仿宋_GB2312"/>
                <w:color w:val="000000"/>
                <w:sz w:val="20"/>
                <w:szCs w:val="20"/>
              </w:rPr>
            </w:pPr>
          </w:p>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效益指标</w:t>
            </w:r>
          </w:p>
          <w:p w:rsidR="001B3603" w:rsidRDefault="001B3603">
            <w:pPr>
              <w:widowControl/>
              <w:spacing w:line="260" w:lineRule="exact"/>
              <w:jc w:val="left"/>
              <w:rPr>
                <w:rFonts w:ascii="仿宋_GB2312" w:eastAsia="仿宋_GB2312" w:hAnsi="仿宋_GB2312" w:cs="仿宋_GB2312"/>
                <w:color w:val="000000"/>
                <w:sz w:val="20"/>
                <w:szCs w:val="20"/>
              </w:rPr>
            </w:pPr>
          </w:p>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（30分）</w:t>
            </w:r>
          </w:p>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080" w:type="dxa"/>
            <w:tcBorders>
              <w:top w:val="single" w:sz="4" w:space="0" w:color="auto"/>
              <w:left w:val="single" w:sz="4" w:space="0" w:color="auto"/>
              <w:bottom w:val="single" w:sz="4" w:space="0" w:color="000000"/>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lastRenderedPageBreak/>
              <w:t>经济</w:t>
            </w:r>
            <w:proofErr w:type="gramStart"/>
            <w:r>
              <w:rPr>
                <w:rFonts w:ascii="仿宋_GB2312" w:eastAsia="仿宋_GB2312" w:hAnsi="仿宋_GB2312" w:cs="仿宋_GB2312" w:hint="eastAsia"/>
                <w:color w:val="000000"/>
                <w:sz w:val="20"/>
                <w:szCs w:val="20"/>
              </w:rPr>
              <w:t>效</w:t>
            </w:r>
            <w:proofErr w:type="gramEnd"/>
          </w:p>
          <w:p w:rsidR="001B3603" w:rsidRDefault="005B40AB">
            <w:pPr>
              <w:widowControl/>
              <w:spacing w:line="260" w:lineRule="exact"/>
              <w:jc w:val="center"/>
              <w:rPr>
                <w:rFonts w:ascii="仿宋_GB2312" w:eastAsia="仿宋_GB2312" w:hAnsi="仿宋_GB2312" w:cs="仿宋_GB2312"/>
                <w:color w:val="000000"/>
                <w:sz w:val="20"/>
                <w:szCs w:val="20"/>
              </w:rPr>
            </w:pPr>
            <w:proofErr w:type="gramStart"/>
            <w:r>
              <w:rPr>
                <w:rFonts w:ascii="仿宋_GB2312" w:eastAsia="仿宋_GB2312" w:hAnsi="仿宋_GB2312" w:cs="仿宋_GB2312" w:hint="eastAsia"/>
                <w:color w:val="000000"/>
                <w:sz w:val="20"/>
                <w:szCs w:val="20"/>
              </w:rPr>
              <w:t>益指标</w:t>
            </w:r>
            <w:proofErr w:type="gramEnd"/>
          </w:p>
        </w:tc>
        <w:tc>
          <w:tcPr>
            <w:tcW w:w="1224" w:type="dxa"/>
            <w:tcBorders>
              <w:top w:val="single" w:sz="4" w:space="0" w:color="000000"/>
              <w:left w:val="single" w:sz="4" w:space="0" w:color="auto"/>
              <w:bottom w:val="single" w:sz="4" w:space="0" w:color="000000"/>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提升城市营商环境、吸</w:t>
            </w:r>
            <w:r>
              <w:rPr>
                <w:rFonts w:ascii="仿宋_GB2312" w:eastAsia="仿宋_GB2312" w:hAnsi="仿宋_GB2312" w:cs="仿宋_GB2312" w:hint="eastAsia"/>
                <w:color w:val="000000"/>
                <w:sz w:val="20"/>
                <w:szCs w:val="20"/>
              </w:rPr>
              <w:lastRenderedPageBreak/>
              <w:t>引社会资金投入，促进居民消费</w:t>
            </w:r>
          </w:p>
        </w:tc>
        <w:tc>
          <w:tcPr>
            <w:tcW w:w="1134" w:type="dxa"/>
            <w:tcBorders>
              <w:top w:val="single" w:sz="4" w:space="0" w:color="000000"/>
              <w:left w:val="single" w:sz="4" w:space="0" w:color="auto"/>
              <w:bottom w:val="single" w:sz="4" w:space="0" w:color="auto"/>
              <w:right w:val="single" w:sz="4" w:space="0" w:color="000000"/>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lastRenderedPageBreak/>
              <w:t>100%</w:t>
            </w:r>
          </w:p>
        </w:tc>
        <w:tc>
          <w:tcPr>
            <w:tcW w:w="1134" w:type="dxa"/>
            <w:tcBorders>
              <w:top w:val="single" w:sz="4" w:space="0" w:color="auto"/>
              <w:left w:val="single" w:sz="4" w:space="0" w:color="000000"/>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95%</w:t>
            </w:r>
          </w:p>
        </w:tc>
        <w:tc>
          <w:tcPr>
            <w:tcW w:w="828"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8</w:t>
            </w:r>
          </w:p>
        </w:tc>
        <w:tc>
          <w:tcPr>
            <w:tcW w:w="873"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7.5</w:t>
            </w:r>
          </w:p>
        </w:tc>
        <w:tc>
          <w:tcPr>
            <w:tcW w:w="1418"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项目的经济效益转化能力有</w:t>
            </w:r>
            <w:r>
              <w:rPr>
                <w:rFonts w:ascii="仿宋_GB2312" w:eastAsia="仿宋_GB2312" w:hAnsi="仿宋_GB2312" w:cs="仿宋_GB2312" w:hint="eastAsia"/>
                <w:color w:val="000000"/>
                <w:sz w:val="20"/>
                <w:szCs w:val="20"/>
              </w:rPr>
              <w:lastRenderedPageBreak/>
              <w:t>待提升。加强宣</w:t>
            </w:r>
            <w:proofErr w:type="gramStart"/>
            <w:r>
              <w:rPr>
                <w:rFonts w:ascii="仿宋_GB2312" w:eastAsia="仿宋_GB2312" w:hAnsi="仿宋_GB2312" w:cs="仿宋_GB2312" w:hint="eastAsia"/>
                <w:color w:val="000000"/>
                <w:sz w:val="20"/>
                <w:szCs w:val="20"/>
              </w:rPr>
              <w:t>贯</w:t>
            </w:r>
            <w:proofErr w:type="gramEnd"/>
            <w:r>
              <w:rPr>
                <w:rFonts w:ascii="仿宋_GB2312" w:eastAsia="仿宋_GB2312" w:hAnsi="仿宋_GB2312" w:cs="仿宋_GB2312" w:hint="eastAsia"/>
                <w:color w:val="000000"/>
                <w:sz w:val="20"/>
                <w:szCs w:val="20"/>
              </w:rPr>
              <w:t>。</w:t>
            </w:r>
          </w:p>
        </w:tc>
      </w:tr>
      <w:tr w:rsidR="001B3603">
        <w:trPr>
          <w:jc w:val="center"/>
        </w:trPr>
        <w:tc>
          <w:tcPr>
            <w:tcW w:w="1080" w:type="dxa"/>
            <w:vMerge/>
            <w:tcBorders>
              <w:left w:val="single" w:sz="4" w:space="0" w:color="auto"/>
              <w:right w:val="single" w:sz="4" w:space="0" w:color="000000"/>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single" w:sz="4" w:space="0" w:color="000000"/>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val="restart"/>
            <w:tcBorders>
              <w:top w:val="single" w:sz="4" w:space="0" w:color="000000"/>
              <w:left w:val="single" w:sz="4" w:space="0" w:color="000000"/>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社会</w:t>
            </w:r>
            <w:proofErr w:type="gramStart"/>
            <w:r>
              <w:rPr>
                <w:rFonts w:ascii="仿宋_GB2312" w:eastAsia="仿宋_GB2312" w:hAnsi="仿宋_GB2312" w:cs="仿宋_GB2312" w:hint="eastAsia"/>
                <w:color w:val="000000"/>
                <w:sz w:val="20"/>
                <w:szCs w:val="20"/>
              </w:rPr>
              <w:t>效</w:t>
            </w:r>
            <w:proofErr w:type="gramEnd"/>
          </w:p>
          <w:p w:rsidR="001B3603" w:rsidRDefault="005B40AB">
            <w:pPr>
              <w:widowControl/>
              <w:spacing w:line="260" w:lineRule="exact"/>
              <w:jc w:val="center"/>
              <w:rPr>
                <w:rFonts w:ascii="仿宋_GB2312" w:eastAsia="仿宋_GB2312" w:hAnsi="仿宋_GB2312" w:cs="仿宋_GB2312"/>
                <w:color w:val="000000"/>
                <w:sz w:val="20"/>
                <w:szCs w:val="20"/>
              </w:rPr>
            </w:pPr>
            <w:proofErr w:type="gramStart"/>
            <w:r>
              <w:rPr>
                <w:rFonts w:ascii="仿宋_GB2312" w:eastAsia="仿宋_GB2312" w:hAnsi="仿宋_GB2312" w:cs="仿宋_GB2312" w:hint="eastAsia"/>
                <w:color w:val="000000"/>
                <w:sz w:val="20"/>
                <w:szCs w:val="20"/>
              </w:rPr>
              <w:t>益指标</w:t>
            </w:r>
            <w:proofErr w:type="gramEnd"/>
          </w:p>
        </w:tc>
        <w:tc>
          <w:tcPr>
            <w:tcW w:w="1224" w:type="dxa"/>
            <w:tcBorders>
              <w:top w:val="single" w:sz="4" w:space="0" w:color="000000"/>
              <w:left w:val="nil"/>
              <w:bottom w:val="single" w:sz="4" w:space="0" w:color="000000"/>
              <w:right w:val="single" w:sz="4" w:space="0" w:color="000000"/>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海绵城市建设理念推广</w:t>
            </w:r>
          </w:p>
        </w:tc>
        <w:tc>
          <w:tcPr>
            <w:tcW w:w="1134" w:type="dxa"/>
            <w:tcBorders>
              <w:top w:val="single" w:sz="4" w:space="0" w:color="auto"/>
              <w:left w:val="single" w:sz="4" w:space="0" w:color="000000"/>
              <w:bottom w:val="single" w:sz="4" w:space="0" w:color="auto"/>
              <w:right w:val="single" w:sz="4" w:space="0" w:color="000000"/>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1134" w:type="dxa"/>
            <w:tcBorders>
              <w:top w:val="single" w:sz="4" w:space="0" w:color="auto"/>
              <w:left w:val="single" w:sz="4" w:space="0" w:color="000000"/>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828" w:type="dxa"/>
            <w:tcBorders>
              <w:top w:val="single" w:sz="4" w:space="0" w:color="auto"/>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4</w:t>
            </w:r>
          </w:p>
        </w:tc>
        <w:tc>
          <w:tcPr>
            <w:tcW w:w="873" w:type="dxa"/>
            <w:tcBorders>
              <w:top w:val="single" w:sz="4" w:space="0" w:color="auto"/>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4</w:t>
            </w:r>
          </w:p>
        </w:tc>
        <w:tc>
          <w:tcPr>
            <w:tcW w:w="1418" w:type="dxa"/>
            <w:tcBorders>
              <w:top w:val="single" w:sz="4" w:space="0" w:color="auto"/>
              <w:left w:val="nil"/>
              <w:bottom w:val="single" w:sz="4" w:space="0" w:color="auto"/>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r>
      <w:tr w:rsidR="001B3603">
        <w:trPr>
          <w:jc w:val="center"/>
        </w:trPr>
        <w:tc>
          <w:tcPr>
            <w:tcW w:w="1080" w:type="dxa"/>
            <w:vMerge/>
            <w:tcBorders>
              <w:left w:val="single" w:sz="4" w:space="0" w:color="auto"/>
              <w:right w:val="single" w:sz="4" w:space="0" w:color="000000"/>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single" w:sz="4" w:space="0" w:color="000000"/>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single" w:sz="4" w:space="0" w:color="000000"/>
              <w:bottom w:val="single" w:sz="4" w:space="0" w:color="000000"/>
              <w:right w:val="single" w:sz="4" w:space="0" w:color="auto"/>
            </w:tcBorders>
            <w:noWrap/>
            <w:vAlign w:val="center"/>
          </w:tcPr>
          <w:p w:rsidR="001B3603" w:rsidRDefault="001B3603">
            <w:pPr>
              <w:widowControl/>
              <w:spacing w:line="260" w:lineRule="exact"/>
              <w:jc w:val="center"/>
              <w:rPr>
                <w:rFonts w:ascii="仿宋_GB2312" w:eastAsia="仿宋_GB2312" w:hAnsi="仿宋_GB2312" w:cs="仿宋_GB2312"/>
                <w:color w:val="000000"/>
                <w:sz w:val="20"/>
                <w:szCs w:val="20"/>
              </w:rPr>
            </w:pPr>
          </w:p>
        </w:tc>
        <w:tc>
          <w:tcPr>
            <w:tcW w:w="1224" w:type="dxa"/>
            <w:tcBorders>
              <w:top w:val="single" w:sz="4" w:space="0" w:color="000000"/>
              <w:left w:val="nil"/>
              <w:bottom w:val="single" w:sz="4" w:space="0" w:color="000000"/>
              <w:right w:val="single" w:sz="4" w:space="0" w:color="000000"/>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内涝防治、黑臭水体消除</w:t>
            </w:r>
          </w:p>
        </w:tc>
        <w:tc>
          <w:tcPr>
            <w:tcW w:w="1134" w:type="dxa"/>
            <w:tcBorders>
              <w:top w:val="single" w:sz="4" w:space="0" w:color="auto"/>
              <w:left w:val="single" w:sz="4" w:space="0" w:color="000000"/>
              <w:bottom w:val="single" w:sz="4" w:space="0" w:color="auto"/>
              <w:right w:val="single" w:sz="4" w:space="0" w:color="000000"/>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1134" w:type="dxa"/>
            <w:tcBorders>
              <w:top w:val="single" w:sz="4" w:space="0" w:color="auto"/>
              <w:left w:val="single" w:sz="4" w:space="0" w:color="000000"/>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828" w:type="dxa"/>
            <w:tcBorders>
              <w:top w:val="single" w:sz="4" w:space="0" w:color="auto"/>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4</w:t>
            </w:r>
          </w:p>
        </w:tc>
        <w:tc>
          <w:tcPr>
            <w:tcW w:w="873" w:type="dxa"/>
            <w:tcBorders>
              <w:top w:val="single" w:sz="4" w:space="0" w:color="auto"/>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4</w:t>
            </w:r>
          </w:p>
        </w:tc>
        <w:tc>
          <w:tcPr>
            <w:tcW w:w="1418" w:type="dxa"/>
            <w:tcBorders>
              <w:top w:val="single" w:sz="4" w:space="0" w:color="auto"/>
              <w:left w:val="nil"/>
              <w:bottom w:val="single" w:sz="4" w:space="0" w:color="auto"/>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r>
      <w:tr w:rsidR="001B3603">
        <w:trPr>
          <w:jc w:val="center"/>
        </w:trPr>
        <w:tc>
          <w:tcPr>
            <w:tcW w:w="1080" w:type="dxa"/>
            <w:vMerge/>
            <w:tcBorders>
              <w:left w:val="single" w:sz="4" w:space="0" w:color="auto"/>
              <w:right w:val="single" w:sz="4" w:space="0" w:color="000000"/>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vMerge/>
            <w:tcBorders>
              <w:left w:val="single" w:sz="4" w:space="0" w:color="000000"/>
              <w:right w:val="single" w:sz="4" w:space="0" w:color="auto"/>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tcBorders>
              <w:top w:val="single" w:sz="4" w:space="0" w:color="000000"/>
              <w:left w:val="nil"/>
              <w:bottom w:val="single" w:sz="4" w:space="0" w:color="000000"/>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生态</w:t>
            </w:r>
            <w:proofErr w:type="gramStart"/>
            <w:r>
              <w:rPr>
                <w:rFonts w:ascii="仿宋_GB2312" w:eastAsia="仿宋_GB2312" w:hAnsi="仿宋_GB2312" w:cs="仿宋_GB2312" w:hint="eastAsia"/>
                <w:color w:val="000000"/>
                <w:sz w:val="20"/>
                <w:szCs w:val="20"/>
              </w:rPr>
              <w:t>效</w:t>
            </w:r>
            <w:proofErr w:type="gramEnd"/>
          </w:p>
          <w:p w:rsidR="001B3603" w:rsidRDefault="005B40AB">
            <w:pPr>
              <w:widowControl/>
              <w:spacing w:line="260" w:lineRule="exact"/>
              <w:jc w:val="center"/>
              <w:rPr>
                <w:rFonts w:ascii="仿宋_GB2312" w:eastAsia="仿宋_GB2312" w:hAnsi="仿宋_GB2312" w:cs="仿宋_GB2312"/>
                <w:color w:val="000000"/>
                <w:sz w:val="20"/>
                <w:szCs w:val="20"/>
              </w:rPr>
            </w:pPr>
            <w:proofErr w:type="gramStart"/>
            <w:r>
              <w:rPr>
                <w:rFonts w:ascii="仿宋_GB2312" w:eastAsia="仿宋_GB2312" w:hAnsi="仿宋_GB2312" w:cs="仿宋_GB2312" w:hint="eastAsia"/>
                <w:color w:val="000000"/>
                <w:sz w:val="20"/>
                <w:szCs w:val="20"/>
              </w:rPr>
              <w:t>益指标</w:t>
            </w:r>
            <w:proofErr w:type="gramEnd"/>
          </w:p>
        </w:tc>
        <w:tc>
          <w:tcPr>
            <w:tcW w:w="1224" w:type="dxa"/>
            <w:tcBorders>
              <w:top w:val="single" w:sz="4" w:space="0" w:color="000000"/>
              <w:left w:val="nil"/>
              <w:bottom w:val="single" w:sz="4" w:space="0" w:color="000000"/>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水环境提升、人居环境改善</w:t>
            </w:r>
          </w:p>
        </w:tc>
        <w:tc>
          <w:tcPr>
            <w:tcW w:w="1134" w:type="dxa"/>
            <w:tcBorders>
              <w:top w:val="nil"/>
              <w:left w:val="nil"/>
              <w:bottom w:val="single" w:sz="4" w:space="0" w:color="auto"/>
              <w:right w:val="single" w:sz="4" w:space="0" w:color="000000"/>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1134" w:type="dxa"/>
            <w:tcBorders>
              <w:top w:val="nil"/>
              <w:left w:val="single" w:sz="4" w:space="0" w:color="000000"/>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8</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8</w:t>
            </w:r>
          </w:p>
        </w:tc>
        <w:tc>
          <w:tcPr>
            <w:tcW w:w="1418" w:type="dxa"/>
            <w:tcBorders>
              <w:top w:val="nil"/>
              <w:left w:val="nil"/>
              <w:bottom w:val="single" w:sz="4" w:space="0" w:color="auto"/>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r>
      <w:tr w:rsidR="001B3603">
        <w:trPr>
          <w:jc w:val="center"/>
        </w:trPr>
        <w:tc>
          <w:tcPr>
            <w:tcW w:w="1080" w:type="dxa"/>
            <w:vMerge/>
            <w:tcBorders>
              <w:left w:val="single" w:sz="4" w:space="0" w:color="auto"/>
              <w:right w:val="single" w:sz="4" w:space="0" w:color="000000"/>
            </w:tcBorders>
            <w:noWrap/>
            <w:vAlign w:val="center"/>
          </w:tcPr>
          <w:p w:rsidR="001B3603" w:rsidRDefault="001B3603">
            <w:pPr>
              <w:widowControl/>
              <w:spacing w:line="260" w:lineRule="exact"/>
              <w:jc w:val="center"/>
              <w:rPr>
                <w:rFonts w:ascii="仿宋_GB2312" w:eastAsia="仿宋_GB2312" w:hAnsi="仿宋_GB2312" w:cs="仿宋_GB2312"/>
                <w:color w:val="000000"/>
                <w:sz w:val="20"/>
                <w:szCs w:val="20"/>
              </w:rPr>
            </w:pPr>
          </w:p>
        </w:tc>
        <w:tc>
          <w:tcPr>
            <w:tcW w:w="1080" w:type="dxa"/>
            <w:vMerge/>
            <w:tcBorders>
              <w:left w:val="single" w:sz="4" w:space="0" w:color="000000"/>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c>
          <w:tcPr>
            <w:tcW w:w="1080" w:type="dxa"/>
            <w:vMerge w:val="restart"/>
            <w:tcBorders>
              <w:top w:val="single" w:sz="4" w:space="0" w:color="000000"/>
              <w:left w:val="single" w:sz="4" w:space="0" w:color="000000"/>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可持续影响指标</w:t>
            </w:r>
          </w:p>
        </w:tc>
        <w:tc>
          <w:tcPr>
            <w:tcW w:w="1224" w:type="dxa"/>
            <w:tcBorders>
              <w:top w:val="single" w:sz="4" w:space="0" w:color="000000"/>
              <w:left w:val="single" w:sz="4" w:space="0" w:color="auto"/>
              <w:bottom w:val="single" w:sz="4" w:space="0" w:color="auto"/>
              <w:right w:val="single" w:sz="4" w:space="0" w:color="000000"/>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设备设施正常使用年限</w:t>
            </w:r>
          </w:p>
        </w:tc>
        <w:tc>
          <w:tcPr>
            <w:tcW w:w="1134" w:type="dxa"/>
            <w:tcBorders>
              <w:top w:val="single" w:sz="4" w:space="0" w:color="auto"/>
              <w:left w:val="single" w:sz="4" w:space="0" w:color="000000"/>
              <w:bottom w:val="single" w:sz="4" w:space="0" w:color="auto"/>
              <w:right w:val="single" w:sz="4" w:space="0" w:color="000000"/>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1134" w:type="dxa"/>
            <w:tcBorders>
              <w:top w:val="single" w:sz="4" w:space="0" w:color="auto"/>
              <w:left w:val="single" w:sz="4" w:space="0" w:color="000000"/>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828"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w:t>
            </w:r>
          </w:p>
        </w:tc>
        <w:tc>
          <w:tcPr>
            <w:tcW w:w="873"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w:t>
            </w:r>
          </w:p>
        </w:tc>
        <w:tc>
          <w:tcPr>
            <w:tcW w:w="1418" w:type="dxa"/>
            <w:tcBorders>
              <w:top w:val="single" w:sz="4" w:space="0" w:color="auto"/>
              <w:left w:val="single" w:sz="4" w:space="0" w:color="auto"/>
              <w:bottom w:val="single" w:sz="4" w:space="0" w:color="auto"/>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r>
      <w:tr w:rsidR="001B3603">
        <w:trPr>
          <w:jc w:val="center"/>
        </w:trPr>
        <w:tc>
          <w:tcPr>
            <w:tcW w:w="1080" w:type="dxa"/>
            <w:vMerge/>
            <w:tcBorders>
              <w:left w:val="single" w:sz="4" w:space="0" w:color="auto"/>
              <w:right w:val="single" w:sz="4" w:space="0" w:color="000000"/>
            </w:tcBorders>
            <w:noWrap/>
            <w:vAlign w:val="center"/>
          </w:tcPr>
          <w:p w:rsidR="001B3603" w:rsidRDefault="001B3603">
            <w:pPr>
              <w:widowControl/>
              <w:spacing w:line="260" w:lineRule="exact"/>
              <w:jc w:val="center"/>
              <w:rPr>
                <w:rFonts w:ascii="仿宋_GB2312" w:eastAsia="仿宋_GB2312" w:hAnsi="仿宋_GB2312" w:cs="仿宋_GB2312"/>
                <w:color w:val="000000"/>
                <w:sz w:val="20"/>
                <w:szCs w:val="20"/>
              </w:rPr>
            </w:pPr>
          </w:p>
        </w:tc>
        <w:tc>
          <w:tcPr>
            <w:tcW w:w="1080" w:type="dxa"/>
            <w:vMerge/>
            <w:tcBorders>
              <w:left w:val="single" w:sz="4" w:space="0" w:color="000000"/>
              <w:bottom w:val="single" w:sz="4" w:space="0" w:color="000000"/>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c>
          <w:tcPr>
            <w:tcW w:w="1080" w:type="dxa"/>
            <w:vMerge/>
            <w:tcBorders>
              <w:left w:val="single" w:sz="4" w:space="0" w:color="000000"/>
              <w:bottom w:val="single" w:sz="4" w:space="0" w:color="000000"/>
              <w:right w:val="single" w:sz="4" w:space="0" w:color="auto"/>
            </w:tcBorders>
            <w:noWrap/>
            <w:vAlign w:val="center"/>
          </w:tcPr>
          <w:p w:rsidR="001B3603" w:rsidRDefault="001B3603">
            <w:pPr>
              <w:widowControl/>
              <w:spacing w:line="260" w:lineRule="exact"/>
              <w:jc w:val="center"/>
              <w:rPr>
                <w:rFonts w:ascii="仿宋_GB2312" w:eastAsia="仿宋_GB2312" w:hAnsi="仿宋_GB2312" w:cs="仿宋_GB2312"/>
                <w:color w:val="000000"/>
                <w:sz w:val="20"/>
                <w:szCs w:val="20"/>
              </w:rPr>
            </w:pPr>
          </w:p>
        </w:tc>
        <w:tc>
          <w:tcPr>
            <w:tcW w:w="1224" w:type="dxa"/>
            <w:tcBorders>
              <w:top w:val="single" w:sz="4" w:space="0" w:color="000000"/>
              <w:left w:val="single" w:sz="4" w:space="0" w:color="auto"/>
              <w:bottom w:val="single" w:sz="4" w:space="0" w:color="auto"/>
              <w:right w:val="single" w:sz="4" w:space="0" w:color="000000"/>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项目效果可持续年限</w:t>
            </w:r>
          </w:p>
        </w:tc>
        <w:tc>
          <w:tcPr>
            <w:tcW w:w="1134" w:type="dxa"/>
            <w:tcBorders>
              <w:top w:val="single" w:sz="4" w:space="0" w:color="auto"/>
              <w:left w:val="single" w:sz="4" w:space="0" w:color="000000"/>
              <w:bottom w:val="single" w:sz="4" w:space="0" w:color="auto"/>
              <w:right w:val="single" w:sz="4" w:space="0" w:color="000000"/>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1134" w:type="dxa"/>
            <w:tcBorders>
              <w:top w:val="single" w:sz="4" w:space="0" w:color="auto"/>
              <w:left w:val="single" w:sz="4" w:space="0" w:color="000000"/>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828"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w:t>
            </w:r>
          </w:p>
        </w:tc>
        <w:tc>
          <w:tcPr>
            <w:tcW w:w="873" w:type="dxa"/>
            <w:tcBorders>
              <w:top w:val="single" w:sz="4" w:space="0" w:color="auto"/>
              <w:left w:val="single" w:sz="4" w:space="0" w:color="auto"/>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w:t>
            </w:r>
          </w:p>
        </w:tc>
        <w:tc>
          <w:tcPr>
            <w:tcW w:w="1418" w:type="dxa"/>
            <w:tcBorders>
              <w:top w:val="single" w:sz="4" w:space="0" w:color="auto"/>
              <w:left w:val="single" w:sz="4" w:space="0" w:color="auto"/>
              <w:bottom w:val="single" w:sz="4" w:space="0" w:color="auto"/>
              <w:right w:val="single" w:sz="4" w:space="0" w:color="auto"/>
            </w:tcBorders>
            <w:noWrap/>
            <w:vAlign w:val="center"/>
          </w:tcPr>
          <w:p w:rsidR="001B3603" w:rsidRDefault="001B3603">
            <w:pPr>
              <w:widowControl/>
              <w:spacing w:line="260" w:lineRule="exact"/>
              <w:jc w:val="left"/>
              <w:rPr>
                <w:rFonts w:ascii="仿宋_GB2312" w:eastAsia="仿宋_GB2312" w:hAnsi="仿宋_GB2312" w:cs="仿宋_GB2312"/>
                <w:color w:val="000000"/>
                <w:sz w:val="20"/>
                <w:szCs w:val="20"/>
              </w:rPr>
            </w:pPr>
          </w:p>
        </w:tc>
      </w:tr>
      <w:tr w:rsidR="001B3603">
        <w:trPr>
          <w:jc w:val="center"/>
        </w:trPr>
        <w:tc>
          <w:tcPr>
            <w:tcW w:w="1080" w:type="dxa"/>
            <w:vMerge/>
            <w:tcBorders>
              <w:left w:val="single" w:sz="4" w:space="0" w:color="auto"/>
              <w:right w:val="single" w:sz="4" w:space="0" w:color="000000"/>
            </w:tcBorders>
            <w:noWrap/>
            <w:vAlign w:val="center"/>
          </w:tcPr>
          <w:p w:rsidR="001B3603" w:rsidRDefault="001B3603">
            <w:pPr>
              <w:spacing w:line="260" w:lineRule="exact"/>
              <w:jc w:val="left"/>
              <w:rPr>
                <w:rFonts w:ascii="仿宋_GB2312" w:eastAsia="仿宋_GB2312" w:hAnsi="仿宋_GB2312" w:cs="仿宋_GB2312"/>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满意度</w:t>
            </w: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指标</w:t>
            </w:r>
          </w:p>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（10分）</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服务对象满意度指标</w:t>
            </w:r>
          </w:p>
        </w:tc>
        <w:tc>
          <w:tcPr>
            <w:tcW w:w="1224" w:type="dxa"/>
            <w:tcBorders>
              <w:top w:val="nil"/>
              <w:left w:val="single" w:sz="4" w:space="0" w:color="000000"/>
              <w:bottom w:val="single" w:sz="4" w:space="0" w:color="000000"/>
              <w:right w:val="single" w:sz="4" w:space="0" w:color="000000"/>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人民群众满意度</w:t>
            </w:r>
          </w:p>
        </w:tc>
        <w:tc>
          <w:tcPr>
            <w:tcW w:w="1134" w:type="dxa"/>
            <w:tcBorders>
              <w:top w:val="nil"/>
              <w:left w:val="single" w:sz="4" w:space="0" w:color="000000"/>
              <w:bottom w:val="single" w:sz="4" w:space="0" w:color="000000"/>
              <w:right w:val="single" w:sz="4" w:space="0" w:color="000000"/>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1134" w:type="dxa"/>
            <w:tcBorders>
              <w:top w:val="nil"/>
              <w:left w:val="single" w:sz="4" w:space="0" w:color="000000"/>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95%</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9.5</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有待进一步提升。加强宣</w:t>
            </w:r>
            <w:proofErr w:type="gramStart"/>
            <w:r>
              <w:rPr>
                <w:rFonts w:ascii="仿宋_GB2312" w:eastAsia="仿宋_GB2312" w:hAnsi="仿宋_GB2312" w:cs="仿宋_GB2312" w:hint="eastAsia"/>
                <w:color w:val="000000"/>
                <w:sz w:val="20"/>
                <w:szCs w:val="20"/>
              </w:rPr>
              <w:t>贯</w:t>
            </w:r>
            <w:proofErr w:type="gramEnd"/>
            <w:r>
              <w:rPr>
                <w:rFonts w:ascii="仿宋_GB2312" w:eastAsia="仿宋_GB2312" w:hAnsi="仿宋_GB2312" w:cs="仿宋_GB2312" w:hint="eastAsia"/>
                <w:color w:val="000000"/>
                <w:sz w:val="20"/>
                <w:szCs w:val="20"/>
              </w:rPr>
              <w:t>。</w:t>
            </w:r>
          </w:p>
        </w:tc>
      </w:tr>
      <w:tr w:rsidR="001B3603">
        <w:trPr>
          <w:jc w:val="center"/>
        </w:trPr>
        <w:tc>
          <w:tcPr>
            <w:tcW w:w="6732" w:type="dxa"/>
            <w:gridSpan w:val="6"/>
            <w:tcBorders>
              <w:top w:val="single" w:sz="4" w:space="0" w:color="auto"/>
              <w:left w:val="single" w:sz="4" w:space="0" w:color="auto"/>
              <w:bottom w:val="single" w:sz="4" w:space="0" w:color="auto"/>
              <w:right w:val="single" w:sz="4" w:space="0" w:color="000000"/>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总分</w:t>
            </w:r>
          </w:p>
        </w:tc>
        <w:tc>
          <w:tcPr>
            <w:tcW w:w="828"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873" w:type="dxa"/>
            <w:tcBorders>
              <w:top w:val="nil"/>
              <w:left w:val="nil"/>
              <w:bottom w:val="single" w:sz="4" w:space="0" w:color="auto"/>
              <w:right w:val="single" w:sz="4" w:space="0" w:color="auto"/>
            </w:tcBorders>
            <w:noWrap/>
            <w:vAlign w:val="center"/>
          </w:tcPr>
          <w:p w:rsidR="001B3603" w:rsidRDefault="005B40AB">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96.5</w:t>
            </w:r>
          </w:p>
        </w:tc>
        <w:tc>
          <w:tcPr>
            <w:tcW w:w="1418" w:type="dxa"/>
            <w:tcBorders>
              <w:top w:val="nil"/>
              <w:left w:val="nil"/>
              <w:bottom w:val="single" w:sz="4" w:space="0" w:color="auto"/>
              <w:right w:val="single" w:sz="4" w:space="0" w:color="auto"/>
            </w:tcBorders>
            <w:noWrap/>
            <w:vAlign w:val="center"/>
          </w:tcPr>
          <w:p w:rsidR="001B3603" w:rsidRDefault="005B40A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bookmarkEnd w:id="1"/>
    </w:tbl>
    <w:p w:rsidR="001B3603" w:rsidRDefault="001B3603"/>
    <w:p w:rsidR="001B3603" w:rsidRDefault="001B3603">
      <w:pPr>
        <w:rPr>
          <w:rFonts w:ascii="黑体" w:eastAsia="黑体" w:hAnsi="黑体" w:cs="黑体"/>
          <w:sz w:val="32"/>
          <w:szCs w:val="32"/>
        </w:rPr>
      </w:pPr>
    </w:p>
    <w:p w:rsidR="001B3603" w:rsidRDefault="001B3603">
      <w:pPr>
        <w:rPr>
          <w:rFonts w:ascii="黑体" w:eastAsia="黑体" w:hAnsi="黑体" w:cs="黑体"/>
          <w:sz w:val="32"/>
          <w:szCs w:val="32"/>
        </w:rPr>
      </w:pPr>
    </w:p>
    <w:bookmarkEnd w:id="0"/>
    <w:p w:rsidR="001B3603" w:rsidRDefault="001B3603">
      <w:pPr>
        <w:spacing w:line="360" w:lineRule="auto"/>
        <w:rPr>
          <w:rFonts w:ascii="仿宋_GB2312" w:eastAsia="仿宋_GB2312" w:hAnsi="仿宋_GB2312" w:cs="仿宋_GB2312"/>
          <w:sz w:val="32"/>
          <w:szCs w:val="32"/>
        </w:rPr>
      </w:pPr>
    </w:p>
    <w:sectPr w:rsidR="001B3603" w:rsidSect="001B36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0AB" w:rsidRDefault="005B40AB" w:rsidP="005B40AB">
      <w:r>
        <w:separator/>
      </w:r>
    </w:p>
  </w:endnote>
  <w:endnote w:type="continuationSeparator" w:id="1">
    <w:p w:rsidR="005B40AB" w:rsidRDefault="005B40AB" w:rsidP="005B40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script"/>
    <w:pitch w:val="default"/>
    <w:sig w:usb0="00000000" w:usb1="080E0000" w:usb2="00000000" w:usb3="00000000" w:csb0="00040000" w:csb1="00000000"/>
  </w:font>
  <w:font w:name="方正小标宋简体">
    <w:altName w:val="方正舒体"/>
    <w:charset w:val="86"/>
    <w:family w:val="auto"/>
    <w:pitch w:val="default"/>
    <w:sig w:usb0="00000000" w:usb1="00000000" w:usb2="00000012" w:usb3="00000000" w:csb0="00040001"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0AB" w:rsidRDefault="005B40AB" w:rsidP="005B40AB">
      <w:r>
        <w:separator/>
      </w:r>
    </w:p>
  </w:footnote>
  <w:footnote w:type="continuationSeparator" w:id="1">
    <w:p w:rsidR="005B40AB" w:rsidRDefault="005B40AB" w:rsidP="005B40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D0EF502"/>
    <w:multiLevelType w:val="singleLevel"/>
    <w:tmpl w:val="DD0EF502"/>
    <w:lvl w:ilvl="0">
      <w:start w:val="1"/>
      <w:numFmt w:val="chineseCounting"/>
      <w:suff w:val="nothing"/>
      <w:lvlText w:val="%1、"/>
      <w:lvlJc w:val="left"/>
      <w:rPr>
        <w:rFonts w:hint="eastAsia"/>
      </w:rPr>
    </w:lvl>
  </w:abstractNum>
  <w:abstractNum w:abstractNumId="1">
    <w:nsid w:val="F1E9EC40"/>
    <w:multiLevelType w:val="singleLevel"/>
    <w:tmpl w:val="F1E9EC40"/>
    <w:lvl w:ilvl="0">
      <w:start w:val="8"/>
      <w:numFmt w:val="chineseCounting"/>
      <w:suff w:val="nothing"/>
      <w:lvlText w:val="%1、"/>
      <w:lvlJc w:val="left"/>
      <w:rPr>
        <w:rFonts w:hint="eastAsia"/>
      </w:rPr>
    </w:lvl>
  </w:abstractNum>
  <w:abstractNum w:abstractNumId="2">
    <w:nsid w:val="F32D249D"/>
    <w:multiLevelType w:val="singleLevel"/>
    <w:tmpl w:val="F32D249D"/>
    <w:lvl w:ilvl="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YyNTA4MzYzMjZhZWYzN2MyMTVkZDY3ZGUwNjQ0Y2IifQ=="/>
  </w:docVars>
  <w:rsids>
    <w:rsidRoot w:val="59886344"/>
    <w:rsid w:val="DFEF884A"/>
    <w:rsid w:val="00034C17"/>
    <w:rsid w:val="001B3603"/>
    <w:rsid w:val="001D4970"/>
    <w:rsid w:val="003E5D69"/>
    <w:rsid w:val="00437D14"/>
    <w:rsid w:val="005B40AB"/>
    <w:rsid w:val="007A6711"/>
    <w:rsid w:val="00835001"/>
    <w:rsid w:val="008E7A4D"/>
    <w:rsid w:val="00B75C91"/>
    <w:rsid w:val="00D33A98"/>
    <w:rsid w:val="00D7136D"/>
    <w:rsid w:val="00F90A5E"/>
    <w:rsid w:val="00FC6313"/>
    <w:rsid w:val="00FD11C0"/>
    <w:rsid w:val="191E2FE5"/>
    <w:rsid w:val="19B3384E"/>
    <w:rsid w:val="3B287A89"/>
    <w:rsid w:val="3C42645E"/>
    <w:rsid w:val="3DD73903"/>
    <w:rsid w:val="439C027C"/>
    <w:rsid w:val="491740DA"/>
    <w:rsid w:val="4BC2038E"/>
    <w:rsid w:val="4FBB3515"/>
    <w:rsid w:val="51D5399B"/>
    <w:rsid w:val="54D905A3"/>
    <w:rsid w:val="59886344"/>
    <w:rsid w:val="5A716FFD"/>
    <w:rsid w:val="5F7104A2"/>
    <w:rsid w:val="74416C47"/>
    <w:rsid w:val="796F6F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lsdException w:name="Body Tex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3603"/>
    <w:pPr>
      <w:widowControl w:val="0"/>
      <w:jc w:val="both"/>
    </w:pPr>
    <w:rPr>
      <w:rFonts w:ascii="仿宋" w:hAnsi="仿宋"/>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sid w:val="001B3603"/>
    <w:rPr>
      <w:rFonts w:eastAsia="仿宋" w:cs="仿宋"/>
      <w:sz w:val="31"/>
      <w:szCs w:val="31"/>
      <w:lang w:eastAsia="en-US"/>
    </w:rPr>
  </w:style>
  <w:style w:type="paragraph" w:styleId="a4">
    <w:name w:val="Body Text Indent"/>
    <w:basedOn w:val="a"/>
    <w:qFormat/>
    <w:rsid w:val="001B3603"/>
    <w:pPr>
      <w:spacing w:line="360" w:lineRule="auto"/>
      <w:ind w:firstLineChars="200" w:firstLine="420"/>
    </w:pPr>
  </w:style>
  <w:style w:type="paragraph" w:styleId="a5">
    <w:name w:val="footer"/>
    <w:basedOn w:val="a"/>
    <w:link w:val="Char"/>
    <w:qFormat/>
    <w:rsid w:val="001B3603"/>
    <w:pPr>
      <w:tabs>
        <w:tab w:val="center" w:pos="4153"/>
        <w:tab w:val="right" w:pos="8306"/>
      </w:tabs>
      <w:snapToGrid w:val="0"/>
      <w:jc w:val="left"/>
    </w:pPr>
    <w:rPr>
      <w:sz w:val="18"/>
      <w:szCs w:val="18"/>
    </w:rPr>
  </w:style>
  <w:style w:type="paragraph" w:styleId="a6">
    <w:name w:val="header"/>
    <w:basedOn w:val="a"/>
    <w:uiPriority w:val="99"/>
    <w:qFormat/>
    <w:rsid w:val="001B3603"/>
    <w:pPr>
      <w:tabs>
        <w:tab w:val="center" w:pos="4153"/>
        <w:tab w:val="right" w:pos="8306"/>
      </w:tabs>
      <w:snapToGrid w:val="0"/>
      <w:jc w:val="center"/>
    </w:pPr>
    <w:rPr>
      <w:sz w:val="18"/>
      <w:szCs w:val="18"/>
    </w:rPr>
  </w:style>
  <w:style w:type="paragraph" w:styleId="2">
    <w:name w:val="Body Text First Indent 2"/>
    <w:basedOn w:val="a4"/>
    <w:qFormat/>
    <w:rsid w:val="001B3603"/>
    <w:pPr>
      <w:spacing w:after="120" w:line="240" w:lineRule="auto"/>
      <w:ind w:leftChars="200" w:left="420"/>
    </w:pPr>
  </w:style>
  <w:style w:type="paragraph" w:customStyle="1" w:styleId="1">
    <w:name w:val="列出段落1"/>
    <w:basedOn w:val="a"/>
    <w:uiPriority w:val="34"/>
    <w:qFormat/>
    <w:rsid w:val="001B3603"/>
    <w:pPr>
      <w:ind w:firstLineChars="200" w:firstLine="420"/>
    </w:pPr>
  </w:style>
  <w:style w:type="paragraph" w:styleId="a7">
    <w:name w:val="List Paragraph"/>
    <w:basedOn w:val="a"/>
    <w:uiPriority w:val="99"/>
    <w:qFormat/>
    <w:rsid w:val="001B3603"/>
    <w:pPr>
      <w:ind w:firstLineChars="200" w:firstLine="420"/>
    </w:pPr>
    <w:rPr>
      <w:rFonts w:ascii="Calibri" w:hAnsi="Calibri"/>
      <w:szCs w:val="22"/>
    </w:rPr>
  </w:style>
  <w:style w:type="character" w:customStyle="1" w:styleId="Char">
    <w:name w:val="页脚 Char"/>
    <w:basedOn w:val="a0"/>
    <w:link w:val="a5"/>
    <w:qFormat/>
    <w:rsid w:val="001B3603"/>
    <w:rPr>
      <w:rFonts w:ascii="仿宋" w:hAnsi="仿宋"/>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24</Pages>
  <Words>10642</Words>
  <Characters>3332</Characters>
  <Application>Microsoft Office Word</Application>
  <DocSecurity>0</DocSecurity>
  <Lines>27</Lines>
  <Paragraphs>27</Paragraphs>
  <ScaleCrop>false</ScaleCrop>
  <Company>Microsoft</Company>
  <LinksUpToDate>false</LinksUpToDate>
  <CharactersWithSpaces>13947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8</cp:revision>
  <cp:lastPrinted>2024-06-26T09:12:00Z</cp:lastPrinted>
  <dcterms:created xsi:type="dcterms:W3CDTF">2024-06-18T08:03:00Z</dcterms:created>
  <dcterms:modified xsi:type="dcterms:W3CDTF">2024-06-26T10:01:00Z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7C80C4A6463C4C9FAD78B88ED62C4C1E_13</vt:lpwstr>
  </property>
</Properties>
</file>