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color w:val="auto"/>
          <w:sz w:val="2"/>
          <w:szCs w:val="2"/>
        </w:rPr>
      </w:pPr>
    </w:p>
    <w:tbl>
      <w:tblPr>
        <w:tblStyle w:val="8"/>
        <w:tblW w:w="15306" w:type="dxa"/>
        <w:tblInd w:w="5" w:type="dxa"/>
        <w:tblLayout w:type="fixed"/>
        <w:tblCellMar>
          <w:top w:w="0" w:type="dxa"/>
          <w:left w:w="0" w:type="dxa"/>
          <w:bottom w:w="0" w:type="dxa"/>
          <w:right w:w="0" w:type="dxa"/>
        </w:tblCellMar>
      </w:tblPr>
      <w:tblGrid>
        <w:gridCol w:w="15306"/>
      </w:tblGrid>
      <w:tr>
        <w:tblPrEx>
          <w:tblCellMar>
            <w:top w:w="0" w:type="dxa"/>
            <w:left w:w="0" w:type="dxa"/>
            <w:bottom w:w="0" w:type="dxa"/>
            <w:right w:w="0" w:type="dxa"/>
          </w:tblCellMar>
        </w:tblPrEx>
        <w:trPr>
          <w:trHeight w:val="9581"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岳阳市城乡建设事务中心</w:t>
            </w:r>
            <w:r>
              <w:rPr>
                <w:rFonts w:ascii="微软雅黑" w:hAnsi="Times New Roman" w:eastAsia="微软雅黑" w:cs="微软雅黑"/>
                <w:b/>
                <w:bCs/>
                <w:sz w:val="84"/>
                <w:szCs w:val="84"/>
              </w:rPr>
              <w:t>2023</w:t>
            </w:r>
            <w:r>
              <w:rPr>
                <w:rFonts w:hint="eastAsia" w:ascii="微软雅黑" w:hAnsi="Times New Roman" w:eastAsia="微软雅黑" w:cs="微软雅黑"/>
                <w:b/>
                <w:bCs/>
                <w:sz w:val="84"/>
                <w:szCs w:val="84"/>
              </w:rPr>
              <w:t>年度</w:t>
            </w:r>
          </w:p>
          <w:p>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r>
      <w:tr>
        <w:tblPrEx>
          <w:tblCellMar>
            <w:top w:w="0" w:type="dxa"/>
            <w:left w:w="0" w:type="dxa"/>
            <w:bottom w:w="0" w:type="dxa"/>
            <w:right w:w="0" w:type="dxa"/>
          </w:tblCellMar>
        </w:tblPrEx>
        <w:trPr>
          <w:trHeight w:val="442"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（一）职能职责</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1、参与拟订城乡建设事务中心相关的行政规章、地方性法规、规章和规范性文本相关事务性工作；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2、负责市本级财政投资由市住房和城乡建设局实施的城建项目；</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3、负责建筑业企业、工程监理企业、质量检测企业、勘察设计企业、招标代理企业等机构的资质及执业人员管理的行政辅助工作；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4、负责拟订中心城区（包括城陵矶新港区）城建项目计划及调查统计、督查考评等工作。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5、负责城建项目库的建设、维护、管理和项目前期研究等工作；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6、负责历史文化名城、名镇、名村、历史建筑和传统村落（民居）的保护；</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7、负责国有土地房屋征收项目评估报告备案、成本概算决算审核的行政辅助工作；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8、负责建筑工程造价监督指导管理的行政辅助和技术支撑工作；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9、负责建筑行业职业培训监督管理和建筑施工企业安管人员、建筑施工特种作业人员考核的行政辅助工作；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10、负责海绵城市规划建设和管理的技术支撑工作；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11、负责市本级政府投资的房建和市政工程项目招投标监管的行政辅助工作。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12、负责国有土地房屋征收补偿项目具体实施的事务性工作；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13、负责发布建设工程造价相关服务和监管的事务性工作；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14、负责住房和城乡建设领域施工现场专业人员、建筑工人职业培训以及岗位资格继续教育的事务性工作；</w:t>
            </w:r>
          </w:p>
          <w:p>
            <w:pPr>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15、负责国有土地房屋征收、勘察设计企业、招标代理企业等机构信用评价的事务性工作。</w:t>
            </w:r>
          </w:p>
          <w:p>
            <w:pPr>
              <w:spacing w:line="375" w:lineRule="exact"/>
              <w:ind w:left="20"/>
              <w:rPr>
                <w:rFonts w:ascii="宋体" w:hAnsi="Times New Roman" w:eastAsia="宋体" w:cs="宋体"/>
                <w:sz w:val="32"/>
                <w:szCs w:val="32"/>
              </w:rPr>
            </w:pP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（二）机构设置</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hint="eastAsia" w:ascii="仿宋_GB2312" w:hAnsi="仿宋" w:eastAsia="仿宋_GB2312"/>
                <w:sz w:val="32"/>
                <w:szCs w:val="32"/>
                <w:lang w:val="en-US" w:eastAsia="zh-CN"/>
              </w:rPr>
            </w:pPr>
            <w:r>
              <w:rPr>
                <w:rFonts w:ascii="宋体" w:hAnsi="Times New Roman" w:eastAsia="宋体" w:cs="宋体"/>
                <w:sz w:val="32"/>
                <w:szCs w:val="32"/>
              </w:rPr>
              <w:t xml:space="preserve">  </w:t>
            </w:r>
            <w:r>
              <w:rPr>
                <w:rFonts w:hint="eastAsia" w:ascii="仿宋_GB2312" w:hAnsi="仿宋" w:eastAsia="仿宋_GB2312"/>
                <w:sz w:val="32"/>
                <w:szCs w:val="32"/>
              </w:rPr>
              <w:t>设</w:t>
            </w:r>
            <w:r>
              <w:rPr>
                <w:rFonts w:hint="eastAsia" w:ascii="仿宋_GB2312" w:hAnsi="仿宋" w:eastAsia="仿宋_GB2312"/>
                <w:sz w:val="32"/>
                <w:szCs w:val="32"/>
                <w:lang w:val="en-US" w:eastAsia="zh-CN"/>
              </w:rPr>
              <w:t>综合部</w:t>
            </w:r>
            <w:r>
              <w:rPr>
                <w:rFonts w:hint="eastAsia" w:ascii="仿宋_GB2312" w:hAnsi="仿宋" w:eastAsia="仿宋_GB2312"/>
                <w:sz w:val="32"/>
                <w:szCs w:val="32"/>
              </w:rPr>
              <w:t>、</w:t>
            </w:r>
            <w:r>
              <w:rPr>
                <w:rFonts w:hint="eastAsia" w:ascii="仿宋_GB2312" w:hAnsi="仿宋" w:eastAsia="仿宋_GB2312"/>
                <w:sz w:val="32"/>
                <w:szCs w:val="32"/>
                <w:lang w:val="en-US" w:eastAsia="zh-CN"/>
              </w:rPr>
              <w:t>建设事务部</w:t>
            </w:r>
            <w:r>
              <w:rPr>
                <w:rFonts w:hint="eastAsia" w:ascii="仿宋_GB2312" w:hAnsi="仿宋" w:eastAsia="仿宋_GB2312"/>
                <w:sz w:val="32"/>
                <w:szCs w:val="32"/>
              </w:rPr>
              <w:t>、</w:t>
            </w:r>
            <w:r>
              <w:rPr>
                <w:rFonts w:hint="eastAsia" w:ascii="仿宋_GB2312" w:hAnsi="仿宋" w:eastAsia="仿宋_GB2312"/>
                <w:sz w:val="32"/>
                <w:szCs w:val="32"/>
                <w:lang w:val="en-US" w:eastAsia="zh-CN"/>
              </w:rPr>
              <w:t>信息档案服务部</w:t>
            </w:r>
            <w:r>
              <w:rPr>
                <w:rFonts w:hint="eastAsia" w:ascii="仿宋_GB2312" w:hAnsi="仿宋" w:eastAsia="仿宋_GB2312"/>
                <w:sz w:val="32"/>
                <w:szCs w:val="32"/>
              </w:rPr>
              <w:t>、</w:t>
            </w:r>
            <w:r>
              <w:rPr>
                <w:rFonts w:hint="eastAsia" w:ascii="仿宋_GB2312" w:hAnsi="仿宋" w:eastAsia="仿宋_GB2312"/>
                <w:sz w:val="32"/>
                <w:szCs w:val="32"/>
                <w:lang w:val="en-US" w:eastAsia="zh-CN"/>
              </w:rPr>
              <w:t>项目事务部</w:t>
            </w:r>
            <w:r>
              <w:rPr>
                <w:rFonts w:hint="eastAsia" w:ascii="仿宋_GB2312" w:hAnsi="仿宋" w:eastAsia="仿宋_GB2312"/>
                <w:sz w:val="32"/>
                <w:szCs w:val="32"/>
              </w:rPr>
              <w:t>、</w:t>
            </w:r>
            <w:r>
              <w:rPr>
                <w:rFonts w:hint="eastAsia" w:ascii="仿宋_GB2312" w:hAnsi="仿宋" w:eastAsia="仿宋_GB2312"/>
                <w:sz w:val="32"/>
                <w:szCs w:val="32"/>
                <w:lang w:val="en-US" w:eastAsia="zh-CN"/>
              </w:rPr>
              <w:t>培训考核服务部</w:t>
            </w:r>
            <w:r>
              <w:rPr>
                <w:rFonts w:hint="eastAsia" w:ascii="仿宋_GB2312" w:hAnsi="仿宋" w:eastAsia="仿宋_GB2312"/>
                <w:sz w:val="32"/>
                <w:szCs w:val="32"/>
              </w:rPr>
              <w:t>、</w:t>
            </w:r>
            <w:r>
              <w:rPr>
                <w:rFonts w:hint="eastAsia" w:ascii="仿宋_GB2312" w:hAnsi="仿宋" w:eastAsia="仿宋_GB2312"/>
                <w:sz w:val="32"/>
                <w:szCs w:val="32"/>
                <w:lang w:val="en-US" w:eastAsia="zh-CN"/>
              </w:rPr>
              <w:t>海绵城市建设事务部</w:t>
            </w:r>
            <w:r>
              <w:rPr>
                <w:rFonts w:hint="eastAsia" w:ascii="仿宋_GB2312" w:hAnsi="仿宋" w:eastAsia="仿宋_GB2312"/>
                <w:sz w:val="32"/>
                <w:szCs w:val="32"/>
              </w:rPr>
              <w:t>、</w:t>
            </w:r>
            <w:r>
              <w:rPr>
                <w:rFonts w:hint="eastAsia" w:ascii="仿宋_GB2312" w:hAnsi="仿宋" w:eastAsia="仿宋_GB2312"/>
                <w:sz w:val="32"/>
                <w:szCs w:val="32"/>
                <w:lang w:val="en-US" w:eastAsia="zh-CN"/>
              </w:rPr>
              <w:t>财务部7个内设机构以及市国有土地房屋征收管理站</w:t>
            </w:r>
            <w:r>
              <w:rPr>
                <w:rFonts w:hint="eastAsia" w:ascii="仿宋_GB2312" w:hAnsi="仿宋" w:eastAsia="仿宋_GB2312"/>
                <w:sz w:val="32"/>
                <w:szCs w:val="32"/>
              </w:rPr>
              <w:t>、</w:t>
            </w:r>
            <w:r>
              <w:rPr>
                <w:rFonts w:hint="eastAsia" w:ascii="仿宋_GB2312" w:hAnsi="仿宋" w:eastAsia="仿宋_GB2312"/>
                <w:sz w:val="32"/>
                <w:szCs w:val="32"/>
                <w:lang w:val="en-US" w:eastAsia="zh-CN"/>
              </w:rPr>
              <w:t>市建设工程造价管理站</w:t>
            </w:r>
            <w:r>
              <w:rPr>
                <w:rFonts w:hint="eastAsia" w:ascii="仿宋_GB2312" w:hAnsi="仿宋" w:eastAsia="仿宋_GB2312"/>
                <w:sz w:val="32"/>
                <w:szCs w:val="32"/>
              </w:rPr>
              <w:t>、</w:t>
            </w:r>
            <w:r>
              <w:rPr>
                <w:rFonts w:hint="eastAsia" w:ascii="仿宋_GB2312" w:hAnsi="仿宋" w:eastAsia="仿宋_GB2312"/>
                <w:sz w:val="32"/>
                <w:szCs w:val="32"/>
                <w:lang w:val="en-US" w:eastAsia="zh-CN"/>
              </w:rPr>
              <w:t>市城建项目管理站3个分支机构。</w:t>
            </w:r>
          </w:p>
          <w:p>
            <w:pPr>
              <w:pStyle w:val="2"/>
              <w:rPr>
                <w:rFonts w:hint="default"/>
                <w:lang w:val="en-US"/>
              </w:rPr>
            </w:pP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rPr>
              <w:t>截至202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年12月31日，共有在编人员</w:t>
            </w:r>
            <w:r>
              <w:rPr>
                <w:rFonts w:hint="eastAsia" w:ascii="仿宋_GB2312" w:hAnsi="仿宋" w:eastAsia="仿宋_GB2312"/>
                <w:sz w:val="32"/>
                <w:szCs w:val="32"/>
                <w:lang w:val="en-US" w:eastAsia="zh-CN"/>
              </w:rPr>
              <w:t>70</w:t>
            </w:r>
            <w:r>
              <w:rPr>
                <w:rFonts w:hint="eastAsia" w:ascii="仿宋_GB2312" w:hAnsi="仿宋" w:eastAsia="仿宋_GB2312"/>
                <w:sz w:val="32"/>
                <w:szCs w:val="32"/>
              </w:rPr>
              <w:t>人，退休人员</w:t>
            </w:r>
            <w:r>
              <w:rPr>
                <w:rFonts w:hint="eastAsia" w:ascii="仿宋_GB2312" w:hAnsi="仿宋" w:eastAsia="仿宋_GB2312"/>
                <w:sz w:val="32"/>
                <w:szCs w:val="32"/>
                <w:lang w:val="en-US" w:eastAsia="zh-CN"/>
              </w:rPr>
              <w:t>13</w:t>
            </w:r>
            <w:r>
              <w:rPr>
                <w:rFonts w:hint="eastAsia" w:ascii="仿宋_GB2312" w:hAnsi="仿宋" w:eastAsia="仿宋_GB2312"/>
                <w:sz w:val="32"/>
                <w:szCs w:val="32"/>
              </w:rPr>
              <w:t>人。</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本单位预算仅含本级预算。</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r>
      <w:tr>
        <w:tblPrEx>
          <w:tblCellMar>
            <w:top w:w="0" w:type="dxa"/>
            <w:left w:w="0" w:type="dxa"/>
            <w:bottom w:w="0" w:type="dxa"/>
            <w:right w:w="0" w:type="dxa"/>
          </w:tblCellMar>
        </w:tblPrEx>
        <w:trPr>
          <w:trHeight w:val="1222"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包括一般公共预算、政府性基金、国有资本经营预算等财政拨款收入，以及经营收入、事业收入等单位资金。</w:t>
            </w:r>
            <w:r>
              <w:rPr>
                <w:rFonts w:ascii="宋体" w:hAnsi="Times New Roman" w:eastAsia="宋体" w:cs="宋体"/>
                <w:sz w:val="32"/>
                <w:szCs w:val="32"/>
              </w:rPr>
              <w:t>2023</w:t>
            </w:r>
            <w:r>
              <w:rPr>
                <w:rFonts w:hint="eastAsia" w:ascii="宋体" w:hAnsi="Times New Roman" w:eastAsia="宋体" w:cs="宋体"/>
                <w:sz w:val="32"/>
                <w:szCs w:val="32"/>
              </w:rPr>
              <w:t>年度年本单位收入预算</w:t>
            </w:r>
            <w:r>
              <w:rPr>
                <w:rFonts w:ascii="宋体" w:hAnsi="Times New Roman" w:eastAsia="宋体" w:cs="宋体"/>
                <w:sz w:val="32"/>
                <w:szCs w:val="32"/>
              </w:rPr>
              <w:t>1322.86</w:t>
            </w:r>
            <w:r>
              <w:rPr>
                <w:rFonts w:hint="eastAsia" w:ascii="宋体" w:hAnsi="Times New Roman" w:eastAsia="宋体" w:cs="宋体"/>
                <w:sz w:val="32"/>
                <w:szCs w:val="32"/>
              </w:rPr>
              <w:t>万元，其中，一般公共预算拨款</w:t>
            </w:r>
            <w:r>
              <w:rPr>
                <w:rFonts w:ascii="宋体" w:hAnsi="Times New Roman" w:eastAsia="宋体" w:cs="宋体"/>
                <w:sz w:val="32"/>
                <w:szCs w:val="32"/>
              </w:rPr>
              <w:t>1322.86</w:t>
            </w:r>
            <w:r>
              <w:rPr>
                <w:rFonts w:hint="eastAsia" w:ascii="宋体" w:hAnsi="Times New Roman" w:eastAsia="宋体" w:cs="宋体"/>
                <w:sz w:val="32"/>
                <w:szCs w:val="32"/>
              </w:rPr>
              <w:t>万元，政府性基金预算资金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17</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，国有资本经营预算资金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18</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，财政专户管理资金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19</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，上级补助收入资金</w:t>
            </w:r>
            <w:r>
              <w:rPr>
                <w:rFonts w:ascii="宋体" w:hAnsi="Times New Roman" w:eastAsia="宋体" w:cs="宋体"/>
                <w:sz w:val="32"/>
                <w:szCs w:val="32"/>
              </w:rPr>
              <w:t>0.00</w:t>
            </w:r>
            <w:r>
              <w:rPr>
                <w:rFonts w:hint="eastAsia" w:ascii="宋体" w:hAnsi="Times New Roman" w:eastAsia="宋体" w:cs="宋体"/>
                <w:sz w:val="32"/>
                <w:szCs w:val="32"/>
              </w:rPr>
              <w:t>万元，事业单位经营收入资金</w:t>
            </w:r>
            <w:r>
              <w:rPr>
                <w:rFonts w:ascii="宋体" w:hAnsi="Times New Roman" w:eastAsia="宋体" w:cs="宋体"/>
                <w:sz w:val="32"/>
                <w:szCs w:val="32"/>
              </w:rPr>
              <w:t>0.00</w:t>
            </w:r>
            <w:r>
              <w:rPr>
                <w:rFonts w:hint="eastAsia" w:ascii="宋体" w:hAnsi="Times New Roman" w:eastAsia="宋体" w:cs="宋体"/>
                <w:sz w:val="32"/>
                <w:szCs w:val="32"/>
              </w:rPr>
              <w:t>万元，上年结转结余</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数据来源见表</w:t>
            </w:r>
            <w:r>
              <w:rPr>
                <w:rFonts w:ascii="宋体" w:hAnsi="Times New Roman" w:eastAsia="宋体" w:cs="宋体"/>
                <w:sz w:val="32"/>
                <w:szCs w:val="32"/>
              </w:rPr>
              <w:t>2)</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年收入较去年</w:t>
            </w:r>
            <w:r>
              <w:rPr>
                <w:rFonts w:hint="eastAsia" w:ascii="宋体" w:hAnsi="Times New Roman" w:eastAsia="宋体" w:cs="宋体"/>
                <w:sz w:val="32"/>
                <w:szCs w:val="32"/>
                <w:lang w:val="en-US" w:eastAsia="zh-CN"/>
              </w:rPr>
              <w:t>无比较</w:t>
            </w:r>
            <w:r>
              <w:rPr>
                <w:rFonts w:hint="eastAsia" w:ascii="宋体" w:hAnsi="Times New Roman" w:eastAsia="宋体" w:cs="宋体"/>
                <w:sz w:val="32"/>
                <w:szCs w:val="32"/>
              </w:rPr>
              <w:t>，主要是因为</w:t>
            </w:r>
            <w:r>
              <w:rPr>
                <w:rFonts w:hint="eastAsia" w:ascii="宋体" w:hAnsi="Times New Roman" w:eastAsia="宋体" w:cs="宋体"/>
                <w:sz w:val="32"/>
                <w:szCs w:val="32"/>
                <w:lang w:val="en-US" w:eastAsia="zh-CN"/>
              </w:rPr>
              <w:t>我单位为2022年新成立单位。</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（二）支出预算</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2023</w:t>
            </w:r>
            <w:r>
              <w:rPr>
                <w:rFonts w:hint="eastAsia" w:ascii="宋体" w:hAnsi="Times New Roman" w:eastAsia="宋体" w:cs="宋体"/>
                <w:sz w:val="32"/>
                <w:szCs w:val="32"/>
              </w:rPr>
              <w:t>年本单位支出预算</w:t>
            </w:r>
            <w:r>
              <w:rPr>
                <w:rFonts w:ascii="宋体" w:hAnsi="Times New Roman" w:eastAsia="宋体" w:cs="宋体"/>
                <w:sz w:val="32"/>
                <w:szCs w:val="32"/>
              </w:rPr>
              <w:t>1322.86</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84.33</w:t>
            </w:r>
            <w:r>
              <w:rPr>
                <w:rFonts w:hint="eastAsia" w:ascii="宋体" w:hAnsi="Times New Roman" w:eastAsia="宋体" w:cs="宋体"/>
                <w:sz w:val="32"/>
                <w:szCs w:val="32"/>
              </w:rPr>
              <w:t>万元，</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43.00</w:t>
            </w:r>
            <w:r>
              <w:rPr>
                <w:rFonts w:hint="eastAsia" w:ascii="宋体" w:hAnsi="Times New Roman" w:eastAsia="宋体" w:cs="宋体"/>
                <w:sz w:val="32"/>
                <w:szCs w:val="32"/>
              </w:rPr>
              <w:t>万元，</w:t>
            </w:r>
            <w:r>
              <w:rPr>
                <w:rFonts w:ascii="宋体" w:hAnsi="Times New Roman" w:eastAsia="宋体" w:cs="宋体"/>
                <w:sz w:val="32"/>
                <w:szCs w:val="32"/>
              </w:rPr>
              <w:t>212</w:t>
            </w:r>
            <w:r>
              <w:rPr>
                <w:rFonts w:hint="eastAsia" w:ascii="宋体" w:hAnsi="Times New Roman" w:eastAsia="宋体" w:cs="宋体"/>
                <w:sz w:val="32"/>
                <w:szCs w:val="32"/>
              </w:rPr>
              <w:t>城乡社区支出</w:t>
            </w:r>
            <w:r>
              <w:rPr>
                <w:rFonts w:ascii="宋体" w:hAnsi="Times New Roman" w:eastAsia="宋体" w:cs="宋体"/>
                <w:sz w:val="32"/>
                <w:szCs w:val="32"/>
              </w:rPr>
              <w:t>244.80</w:t>
            </w:r>
            <w:r>
              <w:rPr>
                <w:rFonts w:hint="eastAsia" w:ascii="宋体" w:hAnsi="Times New Roman" w:eastAsia="宋体" w:cs="宋体"/>
                <w:sz w:val="32"/>
                <w:szCs w:val="32"/>
              </w:rPr>
              <w:t>万元，</w:t>
            </w:r>
            <w:r>
              <w:rPr>
                <w:rFonts w:ascii="宋体" w:hAnsi="Times New Roman" w:eastAsia="宋体" w:cs="宋体"/>
                <w:sz w:val="32"/>
                <w:szCs w:val="32"/>
              </w:rPr>
              <w:t>215</w:t>
            </w:r>
            <w:r>
              <w:rPr>
                <w:rFonts w:hint="eastAsia" w:ascii="宋体" w:hAnsi="Times New Roman" w:eastAsia="宋体" w:cs="宋体"/>
                <w:sz w:val="32"/>
                <w:szCs w:val="32"/>
              </w:rPr>
              <w:t>资源勘探工业信息等支出</w:t>
            </w:r>
            <w:r>
              <w:rPr>
                <w:rFonts w:ascii="宋体" w:hAnsi="Times New Roman" w:eastAsia="宋体" w:cs="宋体"/>
                <w:sz w:val="32"/>
                <w:szCs w:val="32"/>
              </w:rPr>
              <w:t>870.89</w:t>
            </w:r>
            <w:r>
              <w:rPr>
                <w:rFonts w:hint="eastAsia" w:ascii="宋体" w:hAnsi="Times New Roman" w:eastAsia="宋体" w:cs="宋体"/>
                <w:sz w:val="32"/>
                <w:szCs w:val="32"/>
              </w:rPr>
              <w:t>万元，</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79.84</w:t>
            </w:r>
            <w:r>
              <w:rPr>
                <w:rFonts w:hint="eastAsia" w:ascii="宋体" w:hAnsi="Times New Roman" w:eastAsia="宋体" w:cs="宋体"/>
                <w:sz w:val="32"/>
                <w:szCs w:val="32"/>
              </w:rPr>
              <w:t>万元，支出较去年</w:t>
            </w:r>
            <w:r>
              <w:rPr>
                <w:rFonts w:hint="eastAsia" w:ascii="宋体" w:hAnsi="Times New Roman" w:eastAsia="宋体" w:cs="宋体"/>
                <w:sz w:val="32"/>
                <w:szCs w:val="32"/>
                <w:lang w:val="en-US" w:eastAsia="zh-CN"/>
              </w:rPr>
              <w:t>无比较</w:t>
            </w:r>
            <w:r>
              <w:rPr>
                <w:rFonts w:hint="eastAsia" w:ascii="宋体" w:hAnsi="Times New Roman" w:eastAsia="宋体" w:cs="宋体"/>
                <w:sz w:val="32"/>
                <w:szCs w:val="32"/>
              </w:rPr>
              <w:t>，主要是因为</w:t>
            </w:r>
            <w:r>
              <w:rPr>
                <w:rFonts w:hint="eastAsia" w:ascii="宋体" w:hAnsi="Times New Roman" w:eastAsia="宋体" w:cs="宋体"/>
                <w:sz w:val="32"/>
                <w:szCs w:val="32"/>
                <w:lang w:val="en-US" w:eastAsia="zh-CN"/>
              </w:rPr>
              <w:t>我单位为2022年新成立单位。</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四、一般公共预算拨款支出预算</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2023</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1322.86</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84.33</w:t>
            </w:r>
            <w:r>
              <w:rPr>
                <w:rFonts w:hint="eastAsia" w:ascii="宋体" w:hAnsi="Times New Roman" w:eastAsia="宋体" w:cs="宋体"/>
                <w:sz w:val="32"/>
                <w:szCs w:val="32"/>
              </w:rPr>
              <w:t>万元，占</w:t>
            </w:r>
            <w:r>
              <w:rPr>
                <w:rFonts w:ascii="宋体" w:hAnsi="Times New Roman" w:eastAsia="宋体" w:cs="宋体"/>
                <w:sz w:val="32"/>
                <w:szCs w:val="32"/>
              </w:rPr>
              <w:t>6.37%</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43.00</w:t>
            </w:r>
            <w:r>
              <w:rPr>
                <w:rFonts w:hint="eastAsia" w:ascii="宋体" w:hAnsi="Times New Roman" w:eastAsia="宋体" w:cs="宋体"/>
                <w:sz w:val="32"/>
                <w:szCs w:val="32"/>
              </w:rPr>
              <w:t>万元，占</w:t>
            </w:r>
            <w:r>
              <w:rPr>
                <w:rFonts w:ascii="宋体" w:hAnsi="Times New Roman" w:eastAsia="宋体" w:cs="宋体"/>
                <w:sz w:val="32"/>
                <w:szCs w:val="32"/>
              </w:rPr>
              <w:t>3.25%</w:t>
            </w:r>
            <w:r>
              <w:rPr>
                <w:rFonts w:hint="eastAsia" w:ascii="宋体" w:hAnsi="Times New Roman" w:eastAsia="宋体" w:cs="宋体"/>
                <w:sz w:val="32"/>
                <w:szCs w:val="32"/>
              </w:rPr>
              <w:t>；</w:t>
            </w:r>
            <w:r>
              <w:rPr>
                <w:rFonts w:ascii="宋体" w:hAnsi="Times New Roman" w:eastAsia="宋体" w:cs="宋体"/>
                <w:sz w:val="32"/>
                <w:szCs w:val="32"/>
              </w:rPr>
              <w:t>212</w:t>
            </w:r>
            <w:r>
              <w:rPr>
                <w:rFonts w:hint="eastAsia" w:ascii="宋体" w:hAnsi="Times New Roman" w:eastAsia="宋体" w:cs="宋体"/>
                <w:sz w:val="32"/>
                <w:szCs w:val="32"/>
              </w:rPr>
              <w:t>城乡社区支出</w:t>
            </w:r>
            <w:r>
              <w:rPr>
                <w:rFonts w:ascii="宋体" w:hAnsi="Times New Roman" w:eastAsia="宋体" w:cs="宋体"/>
                <w:sz w:val="32"/>
                <w:szCs w:val="32"/>
              </w:rPr>
              <w:t>244.80</w:t>
            </w:r>
            <w:r>
              <w:rPr>
                <w:rFonts w:hint="eastAsia" w:ascii="宋体" w:hAnsi="Times New Roman" w:eastAsia="宋体" w:cs="宋体"/>
                <w:sz w:val="32"/>
                <w:szCs w:val="32"/>
              </w:rPr>
              <w:t>万元，占</w:t>
            </w:r>
            <w:r>
              <w:rPr>
                <w:rFonts w:ascii="宋体" w:hAnsi="Times New Roman" w:eastAsia="宋体" w:cs="宋体"/>
                <w:sz w:val="32"/>
                <w:szCs w:val="32"/>
              </w:rPr>
              <w:t>18.51%</w:t>
            </w:r>
            <w:r>
              <w:rPr>
                <w:rFonts w:hint="eastAsia" w:ascii="宋体" w:hAnsi="Times New Roman" w:eastAsia="宋体" w:cs="宋体"/>
                <w:sz w:val="32"/>
                <w:szCs w:val="32"/>
              </w:rPr>
              <w:t>；</w:t>
            </w:r>
            <w:r>
              <w:rPr>
                <w:rFonts w:ascii="宋体" w:hAnsi="Times New Roman" w:eastAsia="宋体" w:cs="宋体"/>
                <w:sz w:val="32"/>
                <w:szCs w:val="32"/>
              </w:rPr>
              <w:t>215</w:t>
            </w:r>
            <w:r>
              <w:rPr>
                <w:rFonts w:hint="eastAsia" w:ascii="宋体" w:hAnsi="Times New Roman" w:eastAsia="宋体" w:cs="宋体"/>
                <w:sz w:val="32"/>
                <w:szCs w:val="32"/>
              </w:rPr>
              <w:t>资源勘探工业信息等支出</w:t>
            </w:r>
            <w:r>
              <w:rPr>
                <w:rFonts w:ascii="宋体" w:hAnsi="Times New Roman" w:eastAsia="宋体" w:cs="宋体"/>
                <w:sz w:val="32"/>
                <w:szCs w:val="32"/>
              </w:rPr>
              <w:t>870.89</w:t>
            </w:r>
            <w:r>
              <w:rPr>
                <w:rFonts w:hint="eastAsia" w:ascii="宋体" w:hAnsi="Times New Roman" w:eastAsia="宋体" w:cs="宋体"/>
                <w:sz w:val="32"/>
                <w:szCs w:val="32"/>
              </w:rPr>
              <w:t>万元，占</w:t>
            </w:r>
            <w:r>
              <w:rPr>
                <w:rFonts w:ascii="宋体" w:hAnsi="Times New Roman" w:eastAsia="宋体" w:cs="宋体"/>
                <w:sz w:val="32"/>
                <w:szCs w:val="32"/>
              </w:rPr>
              <w:t>65.83%</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79.84</w:t>
            </w:r>
            <w:r>
              <w:rPr>
                <w:rFonts w:hint="eastAsia" w:ascii="宋体" w:hAnsi="Times New Roman" w:eastAsia="宋体" w:cs="宋体"/>
                <w:sz w:val="32"/>
                <w:szCs w:val="32"/>
              </w:rPr>
              <w:t>万元，占</w:t>
            </w:r>
            <w:r>
              <w:rPr>
                <w:rFonts w:ascii="宋体" w:hAnsi="Times New Roman" w:eastAsia="宋体" w:cs="宋体"/>
                <w:sz w:val="32"/>
                <w:szCs w:val="32"/>
              </w:rPr>
              <w:t>6.04%</w:t>
            </w:r>
            <w:r>
              <w:rPr>
                <w:rFonts w:hint="eastAsia" w:ascii="宋体" w:hAnsi="Times New Roman" w:eastAsia="宋体" w:cs="宋体"/>
                <w:sz w:val="32"/>
                <w:szCs w:val="32"/>
              </w:rPr>
              <w:t>；具体安排情况如下：</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2023</w:t>
            </w:r>
            <w:r>
              <w:rPr>
                <w:rFonts w:hint="eastAsia" w:ascii="宋体" w:hAnsi="Times New Roman" w:eastAsia="宋体" w:cs="宋体"/>
                <w:sz w:val="32"/>
                <w:szCs w:val="32"/>
              </w:rPr>
              <w:t>年基本支出年初预算数为</w:t>
            </w:r>
            <w:r>
              <w:rPr>
                <w:rFonts w:ascii="宋体" w:hAnsi="Times New Roman" w:eastAsia="宋体" w:cs="宋体"/>
                <w:sz w:val="32"/>
                <w:szCs w:val="32"/>
              </w:rPr>
              <w:t>1078.06</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r>
      <w:tr>
        <w:tblPrEx>
          <w:tblCellMar>
            <w:top w:w="0" w:type="dxa"/>
            <w:left w:w="0" w:type="dxa"/>
            <w:bottom w:w="0" w:type="dxa"/>
            <w:right w:w="0" w:type="dxa"/>
          </w:tblCellMar>
        </w:tblPrEx>
        <w:trPr>
          <w:trHeight w:val="1222"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2023</w:t>
            </w:r>
            <w:r>
              <w:rPr>
                <w:rFonts w:hint="eastAsia" w:ascii="宋体" w:hAnsi="Times New Roman" w:eastAsia="宋体" w:cs="宋体"/>
                <w:sz w:val="32"/>
                <w:szCs w:val="32"/>
              </w:rPr>
              <w:t>年项目支出年初预算数为</w:t>
            </w:r>
            <w:r>
              <w:rPr>
                <w:rFonts w:ascii="宋体" w:hAnsi="Times New Roman" w:eastAsia="宋体" w:cs="宋体"/>
                <w:sz w:val="32"/>
                <w:szCs w:val="32"/>
              </w:rPr>
              <w:t>244.80</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），是指单位为完成特定行政工作任务或事业发展目标而发生的支出，包括有关业务工作经费、运行维护经费、其他事业发展资金等。其中：城乡建设事务管理经费专项支出</w:t>
            </w:r>
            <w:r>
              <w:rPr>
                <w:rFonts w:ascii="宋体" w:hAnsi="Times New Roman" w:eastAsia="宋体" w:cs="宋体"/>
                <w:sz w:val="32"/>
                <w:szCs w:val="32"/>
              </w:rPr>
              <w:t>156.00</w:t>
            </w:r>
            <w:r>
              <w:rPr>
                <w:rFonts w:hint="eastAsia" w:ascii="宋体" w:hAnsi="Times New Roman" w:eastAsia="宋体" w:cs="宋体"/>
                <w:sz w:val="32"/>
                <w:szCs w:val="32"/>
              </w:rPr>
              <w:t>万元，主要用于造价管理、城建项目管理、建筑</w:t>
            </w:r>
            <w:r>
              <w:rPr>
                <w:rFonts w:hint="eastAsia" w:ascii="宋体" w:hAnsi="Times New Roman" w:eastAsia="宋体" w:cs="宋体"/>
                <w:sz w:val="32"/>
                <w:szCs w:val="32"/>
                <w:lang w:val="en-US" w:eastAsia="zh-CN"/>
              </w:rPr>
              <w:t>行业从业人员培训考核</w:t>
            </w:r>
            <w:r>
              <w:rPr>
                <w:rFonts w:hint="eastAsia" w:ascii="宋体" w:hAnsi="Times New Roman" w:eastAsia="宋体" w:cs="宋体"/>
                <w:sz w:val="32"/>
                <w:szCs w:val="32"/>
              </w:rPr>
              <w:t>等方面</w:t>
            </w:r>
            <w:r>
              <w:rPr>
                <w:rFonts w:ascii="宋体" w:hAnsi="Times New Roman" w:eastAsia="宋体" w:cs="宋体"/>
                <w:sz w:val="32"/>
                <w:szCs w:val="32"/>
              </w:rPr>
              <w:t>,</w:t>
            </w:r>
            <w:r>
              <w:rPr>
                <w:rFonts w:hint="eastAsia" w:ascii="宋体" w:hAnsi="Times New Roman" w:eastAsia="宋体" w:cs="宋体"/>
                <w:sz w:val="32"/>
                <w:szCs w:val="32"/>
              </w:rPr>
              <w:t>非税收入征收成本（征收工作经费）专项支出</w:t>
            </w:r>
            <w:r>
              <w:rPr>
                <w:rFonts w:ascii="宋体" w:hAnsi="Times New Roman" w:eastAsia="宋体" w:cs="宋体"/>
                <w:sz w:val="32"/>
                <w:szCs w:val="32"/>
              </w:rPr>
              <w:t>80.00</w:t>
            </w:r>
            <w:r>
              <w:rPr>
                <w:rFonts w:hint="eastAsia" w:ascii="宋体" w:hAnsi="Times New Roman" w:eastAsia="宋体" w:cs="宋体"/>
                <w:sz w:val="32"/>
                <w:szCs w:val="32"/>
              </w:rPr>
              <w:t>万元，主要用于</w:t>
            </w:r>
            <w:r>
              <w:rPr>
                <w:rFonts w:hint="eastAsia" w:ascii="宋体" w:hAnsi="Times New Roman" w:eastAsia="宋体" w:cs="宋体"/>
                <w:sz w:val="32"/>
                <w:szCs w:val="32"/>
                <w:lang w:eastAsia="zh-CN"/>
              </w:rPr>
              <w:t>国有土地房屋征收管理</w:t>
            </w:r>
            <w:r>
              <w:rPr>
                <w:rFonts w:hint="eastAsia" w:ascii="宋体" w:hAnsi="Times New Roman" w:eastAsia="宋体" w:cs="宋体"/>
                <w:sz w:val="32"/>
                <w:szCs w:val="32"/>
              </w:rPr>
              <w:t>方面</w:t>
            </w:r>
            <w:r>
              <w:rPr>
                <w:rFonts w:ascii="宋体" w:hAnsi="Times New Roman" w:eastAsia="宋体" w:cs="宋体"/>
                <w:sz w:val="32"/>
                <w:szCs w:val="32"/>
              </w:rPr>
              <w:t>,</w:t>
            </w:r>
            <w:r>
              <w:rPr>
                <w:rFonts w:hint="eastAsia" w:ascii="宋体" w:hAnsi="Times New Roman" w:eastAsia="宋体" w:cs="宋体"/>
                <w:sz w:val="32"/>
                <w:szCs w:val="32"/>
              </w:rPr>
              <w:t>非税收入征收成本（职称考试劳务费）专项支出</w:t>
            </w:r>
            <w:r>
              <w:rPr>
                <w:rFonts w:ascii="宋体" w:hAnsi="Times New Roman" w:eastAsia="宋体" w:cs="宋体"/>
                <w:sz w:val="32"/>
                <w:szCs w:val="32"/>
              </w:rPr>
              <w:t>8.80</w:t>
            </w:r>
            <w:r>
              <w:rPr>
                <w:rFonts w:hint="eastAsia" w:ascii="宋体" w:hAnsi="Times New Roman" w:eastAsia="宋体" w:cs="宋体"/>
                <w:sz w:val="32"/>
                <w:szCs w:val="32"/>
              </w:rPr>
              <w:t>万元，主要用于</w:t>
            </w:r>
            <w:r>
              <w:rPr>
                <w:rFonts w:hint="eastAsia" w:ascii="宋体" w:hAnsi="Times New Roman" w:eastAsia="宋体" w:cs="宋体"/>
                <w:sz w:val="32"/>
                <w:szCs w:val="32"/>
                <w:lang w:val="en-US" w:eastAsia="zh-CN"/>
              </w:rPr>
              <w:t>土建类职称</w:t>
            </w:r>
            <w:r>
              <w:rPr>
                <w:rFonts w:hint="eastAsia" w:ascii="宋体" w:hAnsi="Times New Roman" w:eastAsia="宋体" w:cs="宋体"/>
                <w:sz w:val="32"/>
                <w:szCs w:val="32"/>
              </w:rPr>
              <w:t>考试考务方面。</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2023</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r>
      <w:tr>
        <w:tblPrEx>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年机关运行经费当年一般公共预算拨款</w:t>
            </w:r>
            <w:r>
              <w:rPr>
                <w:rFonts w:ascii="宋体" w:hAnsi="Times New Roman" w:eastAsia="宋体" w:cs="宋体"/>
                <w:sz w:val="32"/>
                <w:szCs w:val="32"/>
              </w:rPr>
              <w:t>105.49</w:t>
            </w:r>
            <w:r>
              <w:rPr>
                <w:rFonts w:hint="eastAsia" w:ascii="宋体" w:hAnsi="Times New Roman" w:eastAsia="宋体" w:cs="宋体"/>
                <w:sz w:val="32"/>
                <w:szCs w:val="32"/>
              </w:rPr>
              <w:t>万元（数据来源见表</w:t>
            </w:r>
            <w:r>
              <w:rPr>
                <w:rFonts w:ascii="宋体" w:hAnsi="Times New Roman" w:eastAsia="宋体" w:cs="宋体"/>
                <w:sz w:val="32"/>
                <w:szCs w:val="32"/>
              </w:rPr>
              <w:t>12</w:t>
            </w:r>
            <w:r>
              <w:rPr>
                <w:rFonts w:hint="eastAsia" w:ascii="宋体" w:hAnsi="Times New Roman" w:eastAsia="宋体" w:cs="宋体"/>
                <w:sz w:val="32"/>
                <w:szCs w:val="32"/>
              </w:rPr>
              <w:t>），比上一年</w:t>
            </w:r>
            <w:r>
              <w:rPr>
                <w:rFonts w:hint="eastAsia" w:ascii="宋体" w:hAnsi="Times New Roman" w:eastAsia="宋体" w:cs="宋体"/>
                <w:sz w:val="32"/>
                <w:szCs w:val="32"/>
                <w:lang w:val="en-US" w:eastAsia="zh-CN"/>
              </w:rPr>
              <w:t>无比较</w:t>
            </w:r>
            <w:r>
              <w:rPr>
                <w:rFonts w:hint="eastAsia" w:ascii="宋体" w:hAnsi="Times New Roman" w:eastAsia="宋体" w:cs="宋体"/>
                <w:sz w:val="32"/>
                <w:szCs w:val="32"/>
              </w:rPr>
              <w:t>。主要原因是因为</w:t>
            </w:r>
            <w:r>
              <w:rPr>
                <w:rFonts w:hint="eastAsia" w:ascii="宋体" w:hAnsi="Times New Roman" w:eastAsia="宋体" w:cs="宋体"/>
                <w:sz w:val="32"/>
                <w:szCs w:val="32"/>
                <w:lang w:val="en-US" w:eastAsia="zh-CN"/>
              </w:rPr>
              <w:t>我单位为2022年新成立单位。</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年“三公”经费预算数</w:t>
            </w:r>
            <w:r>
              <w:rPr>
                <w:rFonts w:ascii="宋体" w:hAnsi="Times New Roman" w:eastAsia="宋体" w:cs="宋体"/>
                <w:sz w:val="32"/>
                <w:szCs w:val="32"/>
              </w:rPr>
              <w:t>1.00</w:t>
            </w:r>
            <w:r>
              <w:rPr>
                <w:rFonts w:hint="eastAsia" w:ascii="宋体" w:hAnsi="Times New Roman" w:eastAsia="宋体" w:cs="宋体"/>
                <w:sz w:val="32"/>
                <w:szCs w:val="32"/>
              </w:rPr>
              <w:t>万元（数据来源见表</w:t>
            </w:r>
            <w:r>
              <w:rPr>
                <w:rFonts w:ascii="宋体" w:hAnsi="Times New Roman" w:eastAsia="宋体" w:cs="宋体"/>
                <w:sz w:val="32"/>
                <w:szCs w:val="32"/>
              </w:rPr>
              <w:t>14</w:t>
            </w:r>
            <w:r>
              <w:rPr>
                <w:rFonts w:hint="eastAsia" w:ascii="宋体" w:hAnsi="Times New Roman" w:eastAsia="宋体" w:cs="宋体"/>
                <w:sz w:val="32"/>
                <w:szCs w:val="32"/>
              </w:rPr>
              <w:t>），其中，公务接待费</w:t>
            </w:r>
            <w:r>
              <w:rPr>
                <w:rFonts w:ascii="宋体" w:hAnsi="Times New Roman" w:eastAsia="宋体" w:cs="宋体"/>
                <w:sz w:val="32"/>
                <w:szCs w:val="32"/>
              </w:rPr>
              <w:t>1.00</w:t>
            </w:r>
            <w:r>
              <w:rPr>
                <w:rFonts w:hint="eastAsia" w:ascii="宋体" w:hAnsi="Times New Roman" w:eastAsia="宋体" w:cs="宋体"/>
                <w:sz w:val="32"/>
                <w:szCs w:val="32"/>
              </w:rPr>
              <w:t>万元，因公出国（境）费</w:t>
            </w:r>
            <w:r>
              <w:rPr>
                <w:rFonts w:ascii="宋体" w:hAnsi="Times New Roman" w:eastAsia="宋体" w:cs="宋体"/>
                <w:sz w:val="32"/>
                <w:szCs w:val="32"/>
              </w:rPr>
              <w:t>0.00</w:t>
            </w:r>
            <w:r>
              <w:rPr>
                <w:rFonts w:hint="eastAsia" w:ascii="宋体" w:hAnsi="Times New Roman" w:eastAsia="宋体" w:cs="宋体"/>
                <w:sz w:val="32"/>
                <w:szCs w:val="32"/>
              </w:rPr>
              <w:t>万元，公务用车购置及运行费</w:t>
            </w:r>
            <w:r>
              <w:rPr>
                <w:rFonts w:ascii="宋体" w:hAnsi="Times New Roman" w:eastAsia="宋体" w:cs="宋体"/>
                <w:sz w:val="32"/>
                <w:szCs w:val="32"/>
              </w:rPr>
              <w:t>0.00</w:t>
            </w:r>
            <w:r>
              <w:rPr>
                <w:rFonts w:hint="eastAsia" w:ascii="宋体" w:hAnsi="Times New Roman" w:eastAsia="宋体" w:cs="宋体"/>
                <w:sz w:val="32"/>
                <w:szCs w:val="32"/>
              </w:rPr>
              <w:t>万元（其中，公务用车购置费</w:t>
            </w:r>
            <w:r>
              <w:rPr>
                <w:rFonts w:ascii="宋体" w:hAnsi="Times New Roman" w:eastAsia="宋体" w:cs="宋体"/>
                <w:sz w:val="32"/>
                <w:szCs w:val="32"/>
              </w:rPr>
              <w:t>0.00</w:t>
            </w:r>
            <w:r>
              <w:rPr>
                <w:rFonts w:hint="eastAsia" w:ascii="宋体" w:hAnsi="Times New Roman" w:eastAsia="宋体" w:cs="宋体"/>
                <w:sz w:val="32"/>
                <w:szCs w:val="32"/>
              </w:rPr>
              <w:t>万元，公务用车运行费</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2023</w:t>
            </w:r>
            <w:r>
              <w:rPr>
                <w:rFonts w:hint="eastAsia" w:ascii="宋体" w:hAnsi="Times New Roman" w:eastAsia="宋体" w:cs="宋体"/>
                <w:sz w:val="32"/>
                <w:szCs w:val="32"/>
              </w:rPr>
              <w:t>年三公经费预算较上年</w:t>
            </w:r>
            <w:r>
              <w:rPr>
                <w:rFonts w:hint="eastAsia" w:ascii="宋体" w:hAnsi="Times New Roman" w:eastAsia="宋体" w:cs="宋体"/>
                <w:sz w:val="32"/>
                <w:szCs w:val="32"/>
                <w:lang w:val="en-US" w:eastAsia="zh-CN"/>
              </w:rPr>
              <w:t>无比较</w:t>
            </w:r>
            <w:r>
              <w:rPr>
                <w:rFonts w:hint="eastAsia" w:ascii="宋体" w:hAnsi="Times New Roman" w:eastAsia="宋体" w:cs="宋体"/>
                <w:sz w:val="32"/>
                <w:szCs w:val="32"/>
              </w:rPr>
              <w:t>，主要原因是</w:t>
            </w:r>
            <w:r>
              <w:rPr>
                <w:rFonts w:hint="eastAsia" w:ascii="宋体" w:hAnsi="Times New Roman" w:eastAsia="宋体" w:cs="宋体"/>
                <w:sz w:val="32"/>
                <w:szCs w:val="32"/>
                <w:lang w:val="en-US" w:eastAsia="zh-CN"/>
              </w:rPr>
              <w:t>我单位为2022年新成立单位。</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r>
      <w:tr>
        <w:tblPrEx>
          <w:tblCellMar>
            <w:top w:w="0" w:type="dxa"/>
            <w:left w:w="0" w:type="dxa"/>
            <w:bottom w:w="0" w:type="dxa"/>
            <w:right w:w="0" w:type="dxa"/>
          </w:tblCellMar>
        </w:tblPrEx>
        <w:trPr>
          <w:trHeight w:val="97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年会议费预算</w:t>
            </w:r>
            <w:r>
              <w:rPr>
                <w:rFonts w:ascii="宋体" w:hAnsi="Times New Roman" w:eastAsia="宋体" w:cs="宋体"/>
                <w:sz w:val="32"/>
                <w:szCs w:val="32"/>
              </w:rPr>
              <w:t>1.00</w:t>
            </w:r>
            <w:r>
              <w:rPr>
                <w:rFonts w:hint="eastAsia" w:ascii="宋体" w:hAnsi="Times New Roman" w:eastAsia="宋体" w:cs="宋体"/>
                <w:sz w:val="32"/>
                <w:szCs w:val="32"/>
              </w:rPr>
              <w:t>万元（数据来源见表</w:t>
            </w:r>
            <w:r>
              <w:rPr>
                <w:rFonts w:ascii="宋体" w:hAnsi="Times New Roman" w:eastAsia="宋体" w:cs="宋体"/>
                <w:sz w:val="32"/>
                <w:szCs w:val="32"/>
              </w:rPr>
              <w:t>13</w:t>
            </w:r>
            <w:r>
              <w:rPr>
                <w:rFonts w:hint="eastAsia" w:ascii="宋体" w:hAnsi="Times New Roman" w:eastAsia="宋体" w:cs="宋体"/>
                <w:sz w:val="32"/>
                <w:szCs w:val="32"/>
              </w:rPr>
              <w:t>会议费、培训费），</w:t>
            </w:r>
            <w:r>
              <w:rPr>
                <w:rFonts w:hint="eastAsia" w:ascii="宋体" w:hAnsi="Times New Roman" w:eastAsia="宋体" w:cs="宋体"/>
                <w:sz w:val="32"/>
                <w:szCs w:val="32"/>
                <w:lang w:eastAsia="zh-CN"/>
              </w:rPr>
              <w:t>拟召开</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lang w:eastAsia="zh-CN"/>
              </w:rPr>
              <w:t>次会议，人数</w:t>
            </w:r>
            <w:r>
              <w:rPr>
                <w:rFonts w:hint="eastAsia" w:ascii="宋体" w:hAnsi="Times New Roman" w:eastAsia="宋体" w:cs="宋体"/>
                <w:sz w:val="32"/>
                <w:szCs w:val="32"/>
                <w:lang w:val="en-US" w:eastAsia="zh-CN"/>
              </w:rPr>
              <w:t>30</w:t>
            </w:r>
            <w:r>
              <w:rPr>
                <w:rFonts w:hint="eastAsia" w:ascii="宋体" w:hAnsi="Times New Roman" w:eastAsia="宋体" w:cs="宋体"/>
                <w:sz w:val="32"/>
                <w:szCs w:val="32"/>
                <w:lang w:eastAsia="zh-CN"/>
              </w:rPr>
              <w:t>人，内容为</w:t>
            </w:r>
            <w:r>
              <w:rPr>
                <w:rFonts w:hint="eastAsia" w:ascii="宋体" w:hAnsi="Times New Roman" w:eastAsia="宋体" w:cs="宋体"/>
                <w:sz w:val="32"/>
                <w:szCs w:val="32"/>
                <w:lang w:val="en-US" w:eastAsia="zh-CN"/>
              </w:rPr>
              <w:t>建设科学研究工作研讨会</w:t>
            </w:r>
            <w:r>
              <w:rPr>
                <w:rFonts w:hint="eastAsia" w:ascii="宋体" w:hAnsi="Times New Roman" w:eastAsia="宋体" w:cs="宋体"/>
                <w:sz w:val="32"/>
                <w:szCs w:val="32"/>
              </w:rPr>
              <w:t>；培训费预算</w:t>
            </w:r>
            <w:r>
              <w:rPr>
                <w:rFonts w:ascii="宋体" w:hAnsi="Times New Roman" w:eastAsia="宋体" w:cs="宋体"/>
                <w:sz w:val="32"/>
                <w:szCs w:val="32"/>
              </w:rPr>
              <w:t>2.00</w:t>
            </w:r>
            <w:r>
              <w:rPr>
                <w:rFonts w:hint="eastAsia" w:ascii="宋体" w:hAnsi="Times New Roman" w:eastAsia="宋体" w:cs="宋体"/>
                <w:sz w:val="32"/>
                <w:szCs w:val="32"/>
              </w:rPr>
              <w:t>万元，</w:t>
            </w:r>
            <w:r>
              <w:rPr>
                <w:rFonts w:hint="eastAsia" w:ascii="宋体" w:hAnsi="Times New Roman" w:eastAsia="宋体" w:cs="宋体"/>
                <w:sz w:val="32"/>
                <w:szCs w:val="32"/>
                <w:lang w:eastAsia="zh-CN"/>
              </w:rPr>
              <w:t>拟开展</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lang w:eastAsia="zh-CN"/>
              </w:rPr>
              <w:t>次培训，人数</w:t>
            </w:r>
            <w:r>
              <w:rPr>
                <w:rFonts w:hint="eastAsia" w:ascii="宋体" w:hAnsi="Times New Roman" w:eastAsia="宋体" w:cs="宋体"/>
                <w:sz w:val="32"/>
                <w:szCs w:val="32"/>
                <w:lang w:val="en-US" w:eastAsia="zh-CN"/>
              </w:rPr>
              <w:t>70</w:t>
            </w:r>
            <w:r>
              <w:rPr>
                <w:rFonts w:hint="eastAsia" w:ascii="宋体" w:hAnsi="Times New Roman" w:eastAsia="宋体" w:cs="宋体"/>
                <w:sz w:val="32"/>
                <w:szCs w:val="32"/>
                <w:lang w:eastAsia="zh-CN"/>
              </w:rPr>
              <w:t>人，内容为</w:t>
            </w:r>
            <w:r>
              <w:rPr>
                <w:rFonts w:hint="eastAsia" w:ascii="宋体" w:hAnsi="Times New Roman" w:eastAsia="宋体" w:cs="宋体"/>
                <w:sz w:val="32"/>
                <w:szCs w:val="32"/>
                <w:lang w:val="en-US" w:eastAsia="zh-CN"/>
              </w:rPr>
              <w:t>湖南省事业单位工作人员培训</w:t>
            </w:r>
            <w:r>
              <w:rPr>
                <w:rFonts w:hint="eastAsia" w:ascii="宋体" w:hAnsi="Times New Roman" w:eastAsia="宋体" w:cs="宋体"/>
                <w:sz w:val="32"/>
                <w:szCs w:val="32"/>
                <w:lang w:eastAsia="zh-CN"/>
              </w:rPr>
              <w:t>；</w:t>
            </w:r>
            <w:r>
              <w:rPr>
                <w:rFonts w:hint="eastAsia" w:ascii="宋体" w:hAnsi="Times New Roman" w:eastAsia="宋体" w:cs="宋体"/>
                <w:sz w:val="32"/>
                <w:szCs w:val="32"/>
              </w:rPr>
              <w:t>未计划举办节庆、晚会、论坛、赛事活动。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（四）政府采购情况</w:t>
            </w:r>
          </w:p>
        </w:tc>
      </w:tr>
      <w:tr>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eastAsia="zh-CN"/>
              </w:rPr>
              <w:t>本单位202</w:t>
            </w:r>
            <w:r>
              <w:rPr>
                <w:rFonts w:hint="eastAsia" w:ascii="宋体" w:hAnsi="Times New Roman" w:eastAsia="宋体" w:cs="宋体"/>
                <w:sz w:val="32"/>
                <w:szCs w:val="32"/>
                <w:lang w:val="en-US" w:eastAsia="zh-CN"/>
              </w:rPr>
              <w:t>3</w:t>
            </w:r>
            <w:r>
              <w:rPr>
                <w:rFonts w:hint="eastAsia" w:ascii="宋体" w:hAnsi="Times New Roman" w:eastAsia="宋体" w:cs="宋体"/>
                <w:sz w:val="32"/>
                <w:szCs w:val="32"/>
                <w:lang w:eastAsia="zh-CN"/>
              </w:rPr>
              <w:t>年</w:t>
            </w:r>
            <w:r>
              <w:rPr>
                <w:rFonts w:hint="eastAsia" w:ascii="宋体" w:hAnsi="Times New Roman" w:eastAsia="宋体" w:cs="宋体"/>
                <w:sz w:val="32"/>
                <w:szCs w:val="32"/>
              </w:rPr>
              <w:t>政府采购预算总额</w:t>
            </w:r>
            <w:r>
              <w:rPr>
                <w:rFonts w:hint="eastAsia" w:ascii="宋体" w:hAnsi="Times New Roman" w:eastAsia="宋体" w:cs="宋体"/>
                <w:sz w:val="32"/>
                <w:szCs w:val="32"/>
                <w:lang w:val="en-US" w:eastAsia="zh-CN"/>
              </w:rPr>
              <w:t>373.5</w:t>
            </w:r>
            <w:r>
              <w:rPr>
                <w:rFonts w:hint="eastAsia" w:ascii="宋体" w:hAnsi="Times New Roman" w:eastAsia="宋体" w:cs="宋体"/>
                <w:sz w:val="32"/>
                <w:szCs w:val="32"/>
              </w:rPr>
              <w:t>万元，其中工程类</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万元，货物类</w:t>
            </w:r>
            <w:r>
              <w:rPr>
                <w:rFonts w:hint="eastAsia" w:ascii="宋体" w:hAnsi="Times New Roman" w:eastAsia="宋体" w:cs="宋体"/>
                <w:sz w:val="32"/>
                <w:szCs w:val="32"/>
                <w:lang w:val="en-US" w:eastAsia="zh-CN"/>
              </w:rPr>
              <w:t>74</w:t>
            </w:r>
            <w:r>
              <w:rPr>
                <w:rFonts w:hint="eastAsia" w:ascii="宋体" w:hAnsi="Times New Roman" w:eastAsia="宋体" w:cs="宋体"/>
                <w:sz w:val="32"/>
                <w:szCs w:val="32"/>
              </w:rPr>
              <w:t>万元，服务类</w:t>
            </w:r>
            <w:r>
              <w:rPr>
                <w:rFonts w:hint="eastAsia" w:ascii="宋体" w:hAnsi="Times New Roman" w:eastAsia="宋体" w:cs="宋体"/>
                <w:sz w:val="32"/>
                <w:szCs w:val="32"/>
                <w:lang w:val="en-US" w:eastAsia="zh-CN"/>
              </w:rPr>
              <w:t>299.5</w:t>
            </w:r>
            <w:r>
              <w:rPr>
                <w:rFonts w:hint="eastAsia" w:ascii="宋体" w:hAnsi="Times New Roman" w:eastAsia="宋体" w:cs="宋体"/>
                <w:sz w:val="32"/>
                <w:szCs w:val="32"/>
              </w:rPr>
              <w:t>万元。</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（五）国有资产占有使用及新增资产配置情况</w:t>
            </w:r>
          </w:p>
        </w:tc>
      </w:tr>
      <w:tr>
        <w:tblPrEx>
          <w:tblCellMar>
            <w:top w:w="0" w:type="dxa"/>
            <w:left w:w="0" w:type="dxa"/>
            <w:bottom w:w="0" w:type="dxa"/>
            <w:right w:w="0" w:type="dxa"/>
          </w:tblCellMar>
        </w:tblPrEx>
        <w:trPr>
          <w:trHeight w:val="2210"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firstLine="320" w:firstLineChars="100"/>
              <w:rPr>
                <w:rFonts w:ascii="宋体" w:hAnsi="Times New Roman" w:eastAsia="宋体" w:cs="宋体"/>
                <w:sz w:val="32"/>
                <w:szCs w:val="32"/>
              </w:rPr>
            </w:pPr>
            <w:r>
              <w:rPr>
                <w:rFonts w:hint="eastAsia" w:ascii="宋体" w:hAnsi="Times New Roman" w:eastAsia="宋体" w:cs="宋体"/>
                <w:sz w:val="32"/>
                <w:szCs w:val="32"/>
              </w:rPr>
              <w:t>截至上年底，本单位共有车辆</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辆，其中领导干部用车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w:t>
            </w:r>
            <w:r>
              <w:rPr>
                <w:rFonts w:ascii="宋体" w:hAnsi="Times New Roman" w:eastAsia="宋体" w:cs="宋体"/>
                <w:sz w:val="32"/>
                <w:szCs w:val="32"/>
              </w:rPr>
              <w:t xml:space="preserve"> </w:t>
            </w:r>
          </w:p>
          <w:p>
            <w:pPr>
              <w:spacing w:line="375" w:lineRule="exact"/>
              <w:ind w:left="20" w:firstLine="320" w:firstLineChars="100"/>
              <w:rPr>
                <w:rFonts w:hint="eastAsia" w:ascii="宋体" w:hAnsi="Times New Roman" w:eastAsia="宋体" w:cs="宋体"/>
                <w:sz w:val="32"/>
                <w:szCs w:val="32"/>
              </w:rPr>
            </w:pPr>
            <w:bookmarkStart w:id="0" w:name="_GoBack"/>
            <w:r>
              <w:rPr>
                <w:rFonts w:ascii="宋体" w:hAnsi="Times New Roman" w:eastAsia="宋体" w:cs="宋体"/>
                <w:sz w:val="32"/>
                <w:szCs w:val="32"/>
              </w:rPr>
              <w:t>2023</w:t>
            </w:r>
            <w:r>
              <w:rPr>
                <w:rFonts w:hint="eastAsia" w:ascii="宋体" w:hAnsi="Times New Roman" w:eastAsia="宋体" w:cs="宋体"/>
                <w:sz w:val="32"/>
                <w:szCs w:val="32"/>
              </w:rPr>
              <w:t>年拟报废处置车辆</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辆，其中：报废处置领导干部用车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辆，报废处置其他用车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台，报废处置单位价值</w:t>
            </w:r>
            <w:r>
              <w:rPr>
                <w:rFonts w:ascii="宋体" w:hAnsi="Times New Roman" w:eastAsia="宋体" w:cs="宋体"/>
                <w:sz w:val="32"/>
                <w:szCs w:val="32"/>
              </w:rPr>
              <w:t>100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台。拟新增配置车辆</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辆，其中领导干部用车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w:t>
            </w:r>
          </w:p>
          <w:p>
            <w:pPr>
              <w:spacing w:line="375" w:lineRule="exact"/>
              <w:ind w:left="20" w:firstLine="320" w:firstLineChars="100"/>
            </w:pPr>
            <w:r>
              <w:rPr>
                <w:rFonts w:ascii="宋体" w:hAnsi="Times New Roman" w:eastAsia="宋体" w:cs="宋体"/>
                <w:sz w:val="32"/>
                <w:szCs w:val="32"/>
              </w:rPr>
              <w:t>2023</w:t>
            </w:r>
            <w:r>
              <w:rPr>
                <w:rFonts w:hint="eastAsia" w:ascii="宋体" w:hAnsi="Times New Roman" w:eastAsia="宋体" w:cs="宋体"/>
                <w:sz w:val="32"/>
                <w:szCs w:val="32"/>
              </w:rPr>
              <w:t>年拟新增配备领导干部用车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辆，新增配备单位价值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w:t>
            </w:r>
          </w:p>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2023</w:t>
            </w:r>
            <w:r>
              <w:rPr>
                <w:rFonts w:hint="eastAsia" w:ascii="宋体" w:hAnsi="Times New Roman" w:eastAsia="宋体" w:cs="宋体"/>
                <w:sz w:val="32"/>
                <w:szCs w:val="32"/>
              </w:rPr>
              <w:t>年度本单位未计划处置或新增车辆、设备等。</w:t>
            </w:r>
            <w:bookmarkEnd w:id="0"/>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（六）预算绩效目标说明</w:t>
            </w:r>
          </w:p>
        </w:tc>
      </w:tr>
      <w:tr>
        <w:tblPrEx>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2023</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1322.86</w:t>
            </w:r>
            <w:r>
              <w:rPr>
                <w:rFonts w:hint="eastAsia" w:ascii="宋体" w:hAnsi="Times New Roman" w:eastAsia="宋体" w:cs="宋体"/>
                <w:sz w:val="32"/>
                <w:szCs w:val="32"/>
              </w:rPr>
              <w:t>万元，其中，基本支出</w:t>
            </w:r>
            <w:r>
              <w:rPr>
                <w:rFonts w:ascii="宋体" w:hAnsi="Times New Roman" w:eastAsia="宋体" w:cs="宋体"/>
                <w:sz w:val="32"/>
                <w:szCs w:val="32"/>
              </w:rPr>
              <w:t>1078.06</w:t>
            </w:r>
            <w:r>
              <w:rPr>
                <w:rFonts w:hint="eastAsia" w:ascii="宋体" w:hAnsi="Times New Roman" w:eastAsia="宋体" w:cs="宋体"/>
                <w:sz w:val="32"/>
                <w:szCs w:val="32"/>
              </w:rPr>
              <w:t>万元，项目支出</w:t>
            </w:r>
            <w:r>
              <w:rPr>
                <w:rFonts w:ascii="宋体" w:hAnsi="Times New Roman" w:eastAsia="宋体" w:cs="宋体"/>
                <w:sz w:val="32"/>
                <w:szCs w:val="32"/>
              </w:rPr>
              <w:t>244.80</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r>
      <w:tr>
        <w:tblPrEx>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tblPrEx>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r>
      <w:tr>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r>
    </w:tbl>
    <w:p/>
    <w:sectPr>
      <w:pgSz w:w="18708" w:h="15840"/>
      <w:pgMar w:top="388" w:right="1080" w:bottom="388"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Dialog">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YyNTA4MzYzMjZhZWYzN2MyMTVkZDY3ZGUwNjQ0Y2IifQ=="/>
  </w:docVars>
  <w:rsids>
    <w:rsidRoot w:val="00A97AB7"/>
    <w:rsid w:val="00A97AB7"/>
    <w:rsid w:val="00FC20C2"/>
    <w:rsid w:val="1F52420A"/>
    <w:rsid w:val="1FBD1101"/>
    <w:rsid w:val="49A861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3">
    <w:name w:val="heading 1"/>
    <w:basedOn w:val="1"/>
    <w:next w:val="1"/>
    <w:link w:val="10"/>
    <w:autoRedefine/>
    <w:qFormat/>
    <w:uiPriority w:val="9"/>
    <w:pPr>
      <w:outlineLvl w:val="0"/>
    </w:pPr>
    <w:rPr>
      <w:b/>
      <w:bCs/>
      <w:sz w:val="32"/>
      <w:szCs w:val="32"/>
    </w:rPr>
  </w:style>
  <w:style w:type="paragraph" w:styleId="4">
    <w:name w:val="heading 2"/>
    <w:basedOn w:val="1"/>
    <w:next w:val="1"/>
    <w:link w:val="11"/>
    <w:qFormat/>
    <w:uiPriority w:val="99"/>
    <w:pPr>
      <w:outlineLvl w:val="1"/>
    </w:pPr>
    <w:rPr>
      <w:b/>
      <w:bCs/>
      <w:i/>
      <w:iCs/>
      <w:sz w:val="28"/>
      <w:szCs w:val="28"/>
    </w:rPr>
  </w:style>
  <w:style w:type="paragraph" w:styleId="5">
    <w:name w:val="heading 3"/>
    <w:basedOn w:val="1"/>
    <w:next w:val="1"/>
    <w:link w:val="12"/>
    <w:autoRedefine/>
    <w:qFormat/>
    <w:uiPriority w:val="99"/>
    <w:pPr>
      <w:outlineLvl w:val="2"/>
    </w:pPr>
    <w:rPr>
      <w:b/>
      <w:bCs/>
      <w:sz w:val="26"/>
      <w:szCs w:val="26"/>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6">
    <w:name w:val="footer"/>
    <w:basedOn w:val="1"/>
    <w:link w:val="14"/>
    <w:semiHidden/>
    <w:unhideWhenUsed/>
    <w:uiPriority w:val="99"/>
    <w:pPr>
      <w:tabs>
        <w:tab w:val="center" w:pos="4153"/>
        <w:tab w:val="right" w:pos="8306"/>
      </w:tabs>
      <w:snapToGrid w:val="0"/>
    </w:pPr>
    <w:rPr>
      <w:sz w:val="18"/>
      <w:szCs w:val="18"/>
    </w:rPr>
  </w:style>
  <w:style w:type="paragraph" w:styleId="7">
    <w:name w:val="header"/>
    <w:basedOn w:val="1"/>
    <w:link w:val="13"/>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basedOn w:val="9"/>
    <w:link w:val="3"/>
    <w:autoRedefine/>
    <w:qFormat/>
    <w:uiPriority w:val="9"/>
    <w:rPr>
      <w:b/>
      <w:bCs/>
      <w:kern w:val="44"/>
      <w:sz w:val="44"/>
      <w:szCs w:val="44"/>
    </w:rPr>
  </w:style>
  <w:style w:type="character" w:customStyle="1" w:styleId="11">
    <w:name w:val="标题 2 Char"/>
    <w:basedOn w:val="9"/>
    <w:link w:val="4"/>
    <w:semiHidden/>
    <w:uiPriority w:val="9"/>
    <w:rPr>
      <w:rFonts w:asciiTheme="majorHAnsi" w:hAnsiTheme="majorHAnsi" w:eastAsiaTheme="majorEastAsia" w:cstheme="majorBidi"/>
      <w:b/>
      <w:bCs/>
      <w:sz w:val="32"/>
      <w:szCs w:val="32"/>
    </w:rPr>
  </w:style>
  <w:style w:type="character" w:customStyle="1" w:styleId="12">
    <w:name w:val="标题 3 Char"/>
    <w:basedOn w:val="9"/>
    <w:link w:val="5"/>
    <w:semiHidden/>
    <w:uiPriority w:val="9"/>
    <w:rPr>
      <w:b/>
      <w:bCs/>
      <w:sz w:val="32"/>
      <w:szCs w:val="32"/>
    </w:rPr>
  </w:style>
  <w:style w:type="character" w:customStyle="1" w:styleId="13">
    <w:name w:val="页眉 Char"/>
    <w:basedOn w:val="9"/>
    <w:link w:val="7"/>
    <w:autoRedefine/>
    <w:semiHidden/>
    <w:qFormat/>
    <w:uiPriority w:val="99"/>
    <w:rPr>
      <w:rFonts w:ascii="Arial" w:hAnsi="Arial" w:cs="Arial"/>
      <w:color w:val="000000"/>
      <w:kern w:val="0"/>
      <w:sz w:val="18"/>
      <w:szCs w:val="18"/>
    </w:rPr>
  </w:style>
  <w:style w:type="character" w:customStyle="1" w:styleId="14">
    <w:name w:val="页脚 Char"/>
    <w:basedOn w:val="9"/>
    <w:link w:val="6"/>
    <w:semiHidden/>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583</Words>
  <Characters>3328</Characters>
  <Lines>27</Lines>
  <Paragraphs>7</Paragraphs>
  <TotalTime>2</TotalTime>
  <ScaleCrop>false</ScaleCrop>
  <LinksUpToDate>false</LinksUpToDate>
  <CharactersWithSpaces>3904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2024-03-20T08:49:00Z</dcterms:created>
  <dc:creator>Microsoft</dc:creator>
  <cp:lastModifiedBy>晨煜鲤</cp:lastModifiedBy>
  <dcterms:modified xsi:type="dcterms:W3CDTF">2024-03-22T02:58:52Z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02B36057415B4637888A7AD5EB8D9A99_12</vt:lpwstr>
  </property>
</Properties>
</file>