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333333"/>
          <w:spacing w:val="8"/>
          <w:sz w:val="44"/>
          <w:szCs w:val="44"/>
          <w:shd w:val="clear" w:color="auto" w:fill="FFFFFF"/>
        </w:rPr>
      </w:pPr>
      <w:bookmarkStart w:id="0" w:name="_GoBack"/>
      <w:bookmarkEnd w:id="0"/>
      <w:r>
        <w:rPr>
          <w:rFonts w:hint="eastAsia" w:ascii="仿宋" w:hAnsi="仿宋" w:eastAsia="仿宋"/>
          <w:b/>
          <w:color w:val="333333"/>
          <w:spacing w:val="8"/>
          <w:sz w:val="44"/>
          <w:szCs w:val="44"/>
          <w:shd w:val="clear" w:color="auto" w:fill="FFFFFF"/>
        </w:rPr>
        <w:t>住房租赁中介机构乱象专项整治举报</w:t>
      </w:r>
    </w:p>
    <w:p>
      <w:pPr>
        <w:rPr>
          <w:rFonts w:ascii="仿宋" w:hAnsi="仿宋" w:eastAsia="仿宋"/>
          <w:color w:val="333333"/>
          <w:spacing w:val="8"/>
          <w:sz w:val="32"/>
          <w:szCs w:val="32"/>
          <w:shd w:val="clear" w:color="auto" w:fill="FFFFFF"/>
        </w:rPr>
      </w:pPr>
    </w:p>
    <w:p>
      <w:pPr>
        <w:ind w:firstLine="672" w:firstLineChars="200"/>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根据湖南省住房和城乡建设厅等六部门《关于印发在“不忘初心、牢记使命”主题教育中专项整治住房租赁中介机构乱象实施方案的通知》要求，岳阳市住房和城乡建设局为深入开展住房租赁中介机构乱象专项整治工作，充分发挥社会公众监督作用，特设立举报电话，一旦发现住房租赁中介机构有下列六种违规行为，可拨打07308758177举报或投递信件至</w:t>
      </w:r>
      <w:r>
        <w:rPr>
          <w:rFonts w:hint="eastAsia" w:ascii="仿宋" w:hAnsi="仿宋" w:eastAsia="仿宋"/>
          <w:sz w:val="32"/>
          <w:szCs w:val="32"/>
        </w:rPr>
        <w:t>岳阳市岳阳大道41号（会展中心东边）市住建局房地产市场监管科（1308室），举报邮箱：383414806@qq.com</w:t>
      </w:r>
      <w:r>
        <w:rPr>
          <w:rFonts w:hint="eastAsia" w:ascii="仿宋" w:hAnsi="仿宋" w:eastAsia="仿宋"/>
          <w:spacing w:val="8"/>
          <w:sz w:val="32"/>
          <w:szCs w:val="32"/>
          <w:shd w:val="clear" w:color="auto" w:fill="FFFFFF"/>
        </w:rPr>
        <w:t>。1.中介发布虚假房源信息，隐瞒影响住房出租的重要信息，诱骗群众租房。2.对当事人隐瞒真实的住房租赁交易信息或承租自己提供经纪服务的房源，赚取住房出租差价。3.实施价格串通、囤积出租房源、捏造散布涨价信息、收取未明码标价的费用等价格违法行为。4.违规开展租金消费贷款业务，包括违规提供租金消费贷款等金融产品和服务。5.通过中介机构成交的住房租赁交易合同，未按规定备案。6.没有取得营业执照、备案证明、游离在监管之外，采取威胁、恐吓等暴力手段驱逐承租人，恶意克扣押金、租金及其他保证金或预订金的“黑中介”。</w:t>
      </w:r>
    </w:p>
    <w:p>
      <w:pPr>
        <w:ind w:firstLine="4368" w:firstLineChars="1300"/>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岳阳市住房和城乡建设局</w:t>
      </w:r>
    </w:p>
    <w:p>
      <w:pPr>
        <w:ind w:firstLine="5208" w:firstLineChars="1550"/>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2019年10月12日</w:t>
      </w:r>
    </w:p>
    <w:p>
      <w:pPr>
        <w:ind w:firstLine="640" w:firstLineChars="200"/>
        <w:rPr>
          <w:rFonts w:ascii="仿宋" w:hAnsi="仿宋" w:eastAsia="仿宋"/>
          <w:sz w:val="32"/>
          <w:szCs w:val="32"/>
        </w:rPr>
      </w:pP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CB"/>
    <w:rsid w:val="006B3C7D"/>
    <w:rsid w:val="009E7DCB"/>
    <w:rsid w:val="00AC5412"/>
    <w:rsid w:val="00B36534"/>
    <w:rsid w:val="00B675FD"/>
    <w:rsid w:val="00E4309E"/>
    <w:rsid w:val="00EB6E7E"/>
    <w:rsid w:val="00F06A87"/>
    <w:rsid w:val="7A73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77</Words>
  <Characters>440</Characters>
  <Lines>3</Lines>
  <Paragraphs>1</Paragraphs>
  <TotalTime>0</TotalTime>
  <ScaleCrop>false</ScaleCrop>
  <LinksUpToDate>false</LinksUpToDate>
  <CharactersWithSpaces>516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2019-10-14T09:11:00Z</dcterms:created>
  <dc:creator>PC</dc:creator>
  <cp:lastModifiedBy>Administrator</cp:lastModifiedBy>
  <cp:lastPrinted>2019-10-12T09:12:00Z</cp:lastPrinted>
  <dcterms:modified xsi:type="dcterms:W3CDTF">2019-10-14T10:04:52Z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