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60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after="120" w:afterLines="50" w:line="600" w:lineRule="exact"/>
        <w:jc w:val="center"/>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2</w:t>
      </w:r>
      <w:r>
        <w:rPr>
          <w:rFonts w:hint="eastAsia" w:ascii="方正小标宋简体" w:hAnsi="方正小标宋简体" w:eastAsia="方正小标宋简体" w:cs="方正小标宋简体"/>
          <w:sz w:val="36"/>
          <w:szCs w:val="36"/>
        </w:rPr>
        <w:t>年度</w:t>
      </w:r>
      <w:r>
        <w:rPr>
          <w:rFonts w:hint="eastAsia" w:ascii="方正小标宋简体" w:hAnsi="方正小标宋简体" w:eastAsia="方正小标宋简体" w:cs="方正小标宋简体"/>
          <w:sz w:val="36"/>
          <w:szCs w:val="36"/>
          <w:lang w:val="en-US" w:eastAsia="zh-CN"/>
        </w:rPr>
        <w:t>住保中心</w:t>
      </w:r>
      <w:r>
        <w:rPr>
          <w:rFonts w:hint="eastAsia" w:ascii="方正小标宋简体" w:hAnsi="方正小标宋简体" w:eastAsia="方正小标宋简体" w:cs="方正小标宋简体"/>
          <w:sz w:val="36"/>
          <w:szCs w:val="36"/>
        </w:rPr>
        <w:t>整体支出绩效评价基础数据表</w:t>
      </w:r>
    </w:p>
    <w:tbl>
      <w:tblPr>
        <w:tblStyle w:val="4"/>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75</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79</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1</w:t>
            </w:r>
            <w:r>
              <w:rPr>
                <w:rFonts w:hint="eastAsia" w:ascii="仿宋_GB2312" w:hAnsi="仿宋_GB2312" w:eastAsia="仿宋_GB2312" w:cs="仿宋_GB2312"/>
                <w:b/>
                <w:bCs/>
                <w:sz w:val="20"/>
                <w:szCs w:val="20"/>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年决算数</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2.86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6</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5.99</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2.86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6</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5.99</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9207.8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448</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5573</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147</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283</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26</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1515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3.</w:t>
            </w:r>
            <w:r>
              <w:rPr>
                <w:rFonts w:hint="eastAsia" w:ascii="仿宋_GB2312" w:hAnsi="仿宋_GB2312" w:eastAsia="仿宋_GB2312" w:cs="仿宋_GB2312"/>
                <w:sz w:val="20"/>
                <w:szCs w:val="20"/>
              </w:rPr>
              <w:t>住房保障支出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638</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4.</w:t>
            </w:r>
            <w:r>
              <w:rPr>
                <w:rFonts w:hint="eastAsia" w:ascii="仿宋_GB2312" w:hAnsi="仿宋_GB2312" w:eastAsia="仿宋_GB2312" w:cs="仿宋_GB2312"/>
                <w:sz w:val="20"/>
                <w:szCs w:val="20"/>
              </w:rPr>
              <w:t>老旧小区配套改造</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98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137</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r>
              <w:rPr>
                <w:rFonts w:hint="eastAsia" w:ascii="仿宋_GB2312" w:hAnsi="仿宋_GB2312" w:eastAsia="仿宋_GB2312" w:cs="仿宋_GB2312"/>
                <w:sz w:val="20"/>
                <w:szCs w:val="20"/>
                <w:lang w:eastAsia="zh-CN"/>
              </w:rPr>
              <w:t>市级</w:t>
            </w:r>
            <w:r>
              <w:rPr>
                <w:rFonts w:hint="eastAsia" w:ascii="仿宋_GB2312" w:hAnsi="仿宋_GB2312" w:eastAsia="仿宋_GB2312" w:cs="仿宋_GB2312"/>
                <w:sz w:val="20"/>
                <w:szCs w:val="20"/>
              </w:rPr>
              <w:t>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保障房建设领导小组</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9109.8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3000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1157</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112.8</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252.83</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FF0000"/>
                <w:sz w:val="20"/>
                <w:szCs w:val="20"/>
                <w:lang w:val="en-US" w:eastAsia="zh-CN"/>
              </w:rPr>
            </w:pPr>
            <w:r>
              <w:rPr>
                <w:rFonts w:hint="eastAsia" w:ascii="仿宋_GB2312" w:hAnsi="仿宋_GB2312" w:eastAsia="仿宋_GB2312" w:cs="仿宋_GB2312"/>
                <w:color w:val="FF0000"/>
                <w:sz w:val="20"/>
                <w:szCs w:val="20"/>
              </w:rPr>
              <w:t>　</w:t>
            </w:r>
            <w:r>
              <w:rPr>
                <w:rFonts w:hint="eastAsia" w:ascii="仿宋_GB2312" w:hAnsi="仿宋_GB2312" w:eastAsia="仿宋_GB2312" w:cs="仿宋_GB2312"/>
                <w:color w:val="FF0000"/>
                <w:sz w:val="20"/>
                <w:szCs w:val="20"/>
                <w:lang w:val="en-US" w:eastAsia="zh-CN"/>
              </w:rPr>
              <w:t>55.4</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FF0000"/>
                <w:sz w:val="20"/>
                <w:szCs w:val="20"/>
                <w:lang w:val="en-US" w:eastAsia="zh-CN"/>
              </w:rPr>
            </w:pPr>
            <w:r>
              <w:rPr>
                <w:rFonts w:hint="eastAsia" w:ascii="仿宋_GB2312" w:hAnsi="仿宋_GB2312" w:eastAsia="仿宋_GB2312" w:cs="仿宋_GB2312"/>
                <w:color w:val="FF0000"/>
                <w:sz w:val="20"/>
                <w:szCs w:val="20"/>
              </w:rPr>
              <w:t>　</w:t>
            </w:r>
            <w:r>
              <w:rPr>
                <w:rFonts w:hint="eastAsia" w:ascii="仿宋_GB2312" w:hAnsi="仿宋_GB2312" w:eastAsia="仿宋_GB2312" w:cs="仿宋_GB2312"/>
                <w:color w:val="FF0000"/>
                <w:sz w:val="20"/>
                <w:szCs w:val="20"/>
                <w:lang w:val="en-US" w:eastAsia="zh-CN"/>
              </w:rPr>
              <w:t>61.94</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FF0000"/>
                <w:sz w:val="20"/>
                <w:szCs w:val="20"/>
                <w:lang w:val="en-US" w:eastAsia="zh-CN"/>
              </w:rPr>
            </w:pPr>
            <w:r>
              <w:rPr>
                <w:rFonts w:hint="eastAsia" w:ascii="仿宋_GB2312" w:hAnsi="仿宋_GB2312" w:eastAsia="仿宋_GB2312" w:cs="仿宋_GB2312"/>
                <w:color w:val="FF0000"/>
                <w:sz w:val="20"/>
                <w:szCs w:val="20"/>
              </w:rPr>
              <w:t>　</w:t>
            </w:r>
            <w:r>
              <w:rPr>
                <w:rFonts w:hint="eastAsia" w:ascii="仿宋_GB2312" w:hAnsi="仿宋_GB2312" w:eastAsia="仿宋_GB2312" w:cs="仿宋_GB2312"/>
                <w:color w:val="FF0000"/>
                <w:sz w:val="20"/>
                <w:szCs w:val="20"/>
                <w:lang w:val="en-US" w:eastAsia="zh-CN"/>
              </w:rPr>
              <w:t>35.84</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FF0000"/>
                <w:sz w:val="20"/>
                <w:szCs w:val="20"/>
                <w:lang w:val="en-US" w:eastAsia="zh-CN"/>
              </w:rPr>
            </w:pPr>
            <w:r>
              <w:rPr>
                <w:rFonts w:hint="eastAsia" w:ascii="仿宋_GB2312" w:hAnsi="仿宋_GB2312" w:eastAsia="仿宋_GB2312" w:cs="仿宋_GB2312"/>
                <w:color w:val="FF0000"/>
                <w:sz w:val="20"/>
                <w:szCs w:val="20"/>
              </w:rPr>
              <w:t>　</w:t>
            </w:r>
            <w:r>
              <w:rPr>
                <w:rFonts w:hint="eastAsia" w:ascii="仿宋_GB2312" w:hAnsi="仿宋_GB2312" w:eastAsia="仿宋_GB2312" w:cs="仿宋_GB2312"/>
                <w:color w:val="FF0000"/>
                <w:sz w:val="20"/>
                <w:szCs w:val="20"/>
                <w:lang w:val="en-US" w:eastAsia="zh-CN"/>
              </w:rPr>
              <w:t>20.9</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rPr>
            </w:pPr>
            <w:r>
              <w:rPr>
                <w:rFonts w:hint="eastAsia" w:ascii="仿宋_GB2312" w:hAnsi="仿宋_GB2312" w:eastAsia="仿宋_GB2312" w:cs="仿宋_GB2312"/>
                <w:color w:val="FF0000"/>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FF0000"/>
                <w:sz w:val="20"/>
                <w:szCs w:val="20"/>
                <w:lang w:val="en-US" w:eastAsia="zh-CN"/>
              </w:rPr>
            </w:pPr>
            <w:r>
              <w:rPr>
                <w:rFonts w:hint="eastAsia" w:ascii="仿宋_GB2312" w:hAnsi="仿宋_GB2312" w:eastAsia="仿宋_GB2312" w:cs="仿宋_GB2312"/>
                <w:color w:val="FF0000"/>
                <w:sz w:val="20"/>
                <w:szCs w:val="20"/>
              </w:rPr>
              <w:t>　</w:t>
            </w:r>
            <w:r>
              <w:rPr>
                <w:rFonts w:hint="eastAsia" w:ascii="仿宋_GB2312" w:hAnsi="仿宋_GB2312" w:eastAsia="仿宋_GB2312" w:cs="仿宋_GB2312"/>
                <w:color w:val="FF0000"/>
                <w:sz w:val="20"/>
                <w:szCs w:val="20"/>
                <w:lang w:val="en-US" w:eastAsia="zh-CN"/>
              </w:rPr>
              <w:t>17.36</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FF0000"/>
                <w:sz w:val="20"/>
                <w:szCs w:val="20"/>
                <w:lang w:val="en-US" w:eastAsia="zh-CN"/>
              </w:rPr>
            </w:pPr>
            <w:r>
              <w:rPr>
                <w:rFonts w:hint="eastAsia" w:ascii="仿宋_GB2312" w:hAnsi="仿宋_GB2312" w:eastAsia="仿宋_GB2312" w:cs="仿宋_GB2312"/>
                <w:color w:val="FF0000"/>
                <w:sz w:val="20"/>
                <w:szCs w:val="20"/>
              </w:rPr>
              <w:t>　</w:t>
            </w:r>
            <w:r>
              <w:rPr>
                <w:rFonts w:hint="eastAsia" w:ascii="仿宋_GB2312" w:hAnsi="仿宋_GB2312" w:eastAsia="仿宋_GB2312" w:cs="仿宋_GB2312"/>
                <w:color w:val="FF0000"/>
                <w:sz w:val="20"/>
                <w:szCs w:val="20"/>
                <w:lang w:val="en-US" w:eastAsia="zh-CN"/>
              </w:rPr>
              <w:t>0.2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rPr>
            </w:pPr>
            <w:r>
              <w:rPr>
                <w:rFonts w:hint="eastAsia" w:ascii="仿宋_GB2312" w:hAnsi="仿宋_GB2312" w:eastAsia="仿宋_GB2312" w:cs="仿宋_GB2312"/>
                <w:color w:val="FF0000"/>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rPr>
            </w:pPr>
            <w:r>
              <w:rPr>
                <w:rFonts w:hint="eastAsia" w:ascii="仿宋_GB2312" w:hAnsi="仿宋_GB2312" w:eastAsia="仿宋_GB2312" w:cs="仿宋_GB2312"/>
                <w:color w:val="FF0000"/>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楼堂馆所控制情况</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（202</w:t>
            </w:r>
            <w:r>
              <w:rPr>
                <w:rFonts w:hint="eastAsia" w:ascii="仿宋_GB2312" w:hAnsi="仿宋_GB2312" w:eastAsia="仿宋_GB2312" w:cs="仿宋_GB2312"/>
                <w:sz w:val="20"/>
                <w:szCs w:val="20"/>
                <w:lang w:val="en-US" w:eastAsia="zh-CN"/>
              </w:rPr>
              <w:t>2</w:t>
            </w:r>
            <w:r>
              <w:rPr>
                <w:rFonts w:hint="eastAsia" w:ascii="仿宋_GB2312" w:hAnsi="仿宋_GB2312" w:eastAsia="仿宋_GB2312" w:cs="仿宋_GB2312"/>
                <w:sz w:val="20"/>
                <w:szCs w:val="20"/>
              </w:rPr>
              <w:t>年完工项目）</w:t>
            </w: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批复规模</w:t>
            </w:r>
            <w:r>
              <w:rPr>
                <w:rFonts w:hint="eastAsia" w:ascii="仿宋_GB2312" w:hAnsi="仿宋_GB2312" w:eastAsia="仿宋_GB2312" w:cs="仿宋_GB2312"/>
                <w:bCs/>
                <w:sz w:val="20"/>
                <w:szCs w:val="20"/>
              </w:rPr>
              <w:br w:type="textWrapping"/>
            </w:r>
            <w:r>
              <w:rPr>
                <w:rFonts w:hint="eastAsia" w:ascii="仿宋_GB2312" w:hAnsi="仿宋_GB2312" w:eastAsia="仿宋_GB2312" w:cs="仿宋_GB2312"/>
                <w:bCs/>
                <w:sz w:val="20"/>
                <w:szCs w:val="20"/>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实际规模（㎡）</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投资概算控制率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0</w:t>
            </w:r>
            <w:r>
              <w:rPr>
                <w:rFonts w:hint="eastAsia" w:ascii="仿宋_GB2312" w:hAnsi="仿宋_GB2312" w:eastAsia="仿宋_GB2312" w:cs="仿宋_GB2312"/>
                <w:sz w:val="20"/>
                <w:szCs w:val="20"/>
              </w:rPr>
              <w:t>　</w:t>
            </w:r>
          </w:p>
        </w:tc>
        <w:tc>
          <w:tcPr>
            <w:tcW w:w="84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0</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0</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0</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0</w:t>
            </w:r>
          </w:p>
        </w:tc>
        <w:tc>
          <w:tcPr>
            <w:tcW w:w="960"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bl>
    <w:p>
      <w:pPr>
        <w:widowControl/>
        <w:spacing w:afterLines="0" w:line="400" w:lineRule="exact"/>
        <w:jc w:val="left"/>
        <w:rPr>
          <w:rFonts w:hint="default" w:ascii="Times New Roman" w:hAnsi="Times New Roman" w:eastAsia="仿宋_GB2312" w:cs="Times New Roman"/>
          <w:sz w:val="22"/>
        </w:rPr>
      </w:pPr>
    </w:p>
    <w:p>
      <w:pPr>
        <w:widowControl/>
        <w:spacing w:afterLines="0" w:line="400" w:lineRule="exact"/>
        <w:jc w:val="left"/>
        <w:rPr>
          <w:rFonts w:hint="default" w:ascii="Times New Roman" w:hAnsi="Times New Roman" w:eastAsia="仿宋_GB2312" w:cs="Times New Roman"/>
          <w:sz w:val="22"/>
        </w:rPr>
      </w:pPr>
      <w:r>
        <w:rPr>
          <w:rFonts w:hint="default" w:ascii="Times New Roman" w:hAnsi="Times New Roman" w:eastAsia="仿宋_GB2312" w:cs="Times New Roman"/>
          <w:sz w:val="22"/>
        </w:rPr>
        <w:t>说明：“项目支出”需要填报基本支出以外的所有项目支出情况，“公用经费”填报基本支出中的一般商品和服务支出。</w:t>
      </w:r>
    </w:p>
    <w:p>
      <w:pPr>
        <w:pStyle w:val="2"/>
        <w:rPr>
          <w:rFonts w:hint="default"/>
        </w:rPr>
      </w:pPr>
    </w:p>
    <w:p>
      <w:pPr>
        <w:widowControl/>
        <w:spacing w:after="0" w:afterLines="0" w:line="400" w:lineRule="exact"/>
        <w:jc w:val="left"/>
        <w:rPr>
          <w:rFonts w:hint="eastAsia" w:ascii="黑体" w:hAnsi="黑体" w:eastAsia="黑体" w:cs="黑体"/>
          <w:sz w:val="32"/>
          <w:szCs w:val="32"/>
          <w:lang w:eastAsia="zh-CN"/>
        </w:rPr>
      </w:pPr>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val="en-US" w:eastAsia="zh-CN"/>
        </w:rPr>
        <w:t>刘庆芳</w:t>
      </w:r>
      <w:r>
        <w:rPr>
          <w:rFonts w:hint="default" w:ascii="Times New Roman" w:hAnsi="Times New Roman" w:eastAsia="仿宋_GB2312" w:cs="Times New Roman"/>
          <w:sz w:val="22"/>
        </w:rPr>
        <w:t xml:space="preserve"> 填报日期：</w:t>
      </w:r>
      <w:r>
        <w:rPr>
          <w:rFonts w:hint="eastAsia" w:ascii="Times New Roman" w:hAnsi="Times New Roman" w:eastAsia="仿宋_GB2312" w:cs="Times New Roman"/>
          <w:sz w:val="22"/>
          <w:lang w:val="en-US" w:eastAsia="zh-CN"/>
        </w:rPr>
        <w:t>2023.7.6</w:t>
      </w:r>
      <w:r>
        <w:rPr>
          <w:rFonts w:hint="default" w:ascii="Times New Roman" w:hAnsi="Times New Roman" w:eastAsia="仿宋_GB2312" w:cs="Times New Roman"/>
          <w:sz w:val="22"/>
        </w:rPr>
        <w:t xml:space="preserve"> 联系电话：</w:t>
      </w:r>
      <w:r>
        <w:rPr>
          <w:rFonts w:hint="eastAsia" w:ascii="Times New Roman" w:hAnsi="Times New Roman" w:eastAsia="仿宋_GB2312" w:cs="Times New Roman"/>
          <w:sz w:val="22"/>
          <w:lang w:val="en-US" w:eastAsia="zh-CN"/>
        </w:rPr>
        <w:t>13975071386</w:t>
      </w:r>
      <w:r>
        <w:rPr>
          <w:rFonts w:hint="default" w:ascii="Times New Roman" w:hAnsi="Times New Roman" w:eastAsia="仿宋_GB2312" w:cs="Times New Roman"/>
          <w:sz w:val="22"/>
        </w:rPr>
        <w:t xml:space="preserve"> 单位负责人签字：</w:t>
      </w:r>
      <w:r>
        <w:rPr>
          <w:rFonts w:hint="default" w:ascii="Times New Roman" w:hAnsi="Times New Roman" w:eastAsia="仿宋_GB2312" w:cs="Times New Roman"/>
          <w:sz w:val="2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w:t>
      </w:r>
      <w:r>
        <w:rPr>
          <w:rFonts w:hint="eastAsia" w:ascii="方正小标宋简体" w:hAnsi="方正小标宋简体" w:eastAsia="方正小标宋简体" w:cs="方正小标宋简体"/>
          <w:color w:val="000000"/>
          <w:sz w:val="36"/>
          <w:szCs w:val="36"/>
          <w:lang w:val="en-US" w:eastAsia="zh-CN"/>
        </w:rPr>
        <w:t>住保中心</w:t>
      </w:r>
      <w:r>
        <w:rPr>
          <w:rFonts w:hint="eastAsia" w:ascii="方正小标宋简体" w:hAnsi="方正小标宋简体" w:eastAsia="方正小标宋简体" w:cs="方正小标宋简体"/>
          <w:color w:val="000000"/>
          <w:sz w:val="36"/>
          <w:szCs w:val="36"/>
        </w:rPr>
        <w:t>整体支出绩效自评表</w:t>
      </w:r>
    </w:p>
    <w:tbl>
      <w:tblPr>
        <w:tblStyle w:val="4"/>
        <w:tblW w:w="10079" w:type="dxa"/>
        <w:jc w:val="center"/>
        <w:tblLayout w:type="fixed"/>
        <w:tblCellMar>
          <w:top w:w="0" w:type="dxa"/>
          <w:left w:w="108" w:type="dxa"/>
          <w:bottom w:w="0" w:type="dxa"/>
          <w:right w:w="108" w:type="dxa"/>
        </w:tblCellMar>
      </w:tblPr>
      <w:tblGrid>
        <w:gridCol w:w="883"/>
        <w:gridCol w:w="700"/>
        <w:gridCol w:w="954"/>
        <w:gridCol w:w="1791"/>
        <w:gridCol w:w="1317"/>
        <w:gridCol w:w="2116"/>
        <w:gridCol w:w="631"/>
        <w:gridCol w:w="481"/>
        <w:gridCol w:w="1206"/>
      </w:tblGrid>
      <w:tr>
        <w:tblPrEx>
          <w:tblCellMar>
            <w:top w:w="0" w:type="dxa"/>
            <w:left w:w="108" w:type="dxa"/>
            <w:bottom w:w="0" w:type="dxa"/>
            <w:right w:w="108" w:type="dxa"/>
          </w:tblCellMar>
        </w:tblPrEx>
        <w:trPr>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市</w:t>
            </w:r>
            <w:r>
              <w:rPr>
                <w:rFonts w:hint="eastAsia" w:ascii="仿宋_GB2312" w:hAnsi="仿宋_GB2312" w:eastAsia="仿宋_GB2312" w:cs="仿宋_GB2312"/>
                <w:color w:val="000000"/>
                <w:sz w:val="20"/>
                <w:szCs w:val="20"/>
              </w:rPr>
              <w:t>级预算部门名称</w:t>
            </w:r>
          </w:p>
        </w:tc>
        <w:tc>
          <w:tcPr>
            <w:tcW w:w="9196"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岳阳市住房保障服务中心</w:t>
            </w: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883"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年度预</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算申请</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165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p>
        </w:tc>
        <w:tc>
          <w:tcPr>
            <w:tcW w:w="1791"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年初预算数</w:t>
            </w:r>
          </w:p>
        </w:tc>
        <w:tc>
          <w:tcPr>
            <w:tcW w:w="1317"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全年预算数</w:t>
            </w:r>
          </w:p>
        </w:tc>
        <w:tc>
          <w:tcPr>
            <w:tcW w:w="21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全年执行数</w:t>
            </w:r>
          </w:p>
        </w:tc>
        <w:tc>
          <w:tcPr>
            <w:tcW w:w="631"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481"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20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883"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65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年度资金总额</w:t>
            </w:r>
          </w:p>
        </w:tc>
        <w:tc>
          <w:tcPr>
            <w:tcW w:w="179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18"/>
                <w:szCs w:val="18"/>
                <w:u w:val="none"/>
                <w:lang w:val="en-US" w:eastAsia="zh-CN" w:bidi="ar-SA"/>
              </w:rPr>
            </w:pPr>
            <w:r>
              <w:rPr>
                <w:rFonts w:ascii="宋体" w:hAnsi="宋体" w:eastAsia="宋体" w:cs="宋体"/>
                <w:b w:val="0"/>
                <w:bCs w:val="0"/>
                <w:i w:val="0"/>
                <w:iCs w:val="0"/>
                <w:color w:val="000000"/>
                <w:kern w:val="0"/>
                <w:sz w:val="18"/>
                <w:szCs w:val="18"/>
                <w:u w:val="none"/>
                <w:lang w:val="en-US" w:eastAsia="zh-CN" w:bidi="ar"/>
              </w:rPr>
              <w:t>1331.23</w:t>
            </w:r>
          </w:p>
        </w:tc>
        <w:tc>
          <w:tcPr>
            <w:tcW w:w="1317"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7106</w:t>
            </w:r>
            <w:r>
              <w:rPr>
                <w:rFonts w:hint="eastAsia" w:ascii="仿宋_GB2312" w:hAnsi="仿宋_GB2312" w:eastAsia="仿宋_GB2312" w:cs="仿宋_GB2312"/>
                <w:sz w:val="20"/>
                <w:szCs w:val="20"/>
                <w:lang w:val="en-US" w:eastAsia="zh-CN"/>
              </w:rPr>
              <w:t>.</w:t>
            </w:r>
            <w:r>
              <w:rPr>
                <w:rFonts w:hint="eastAsia" w:ascii="仿宋_GB2312" w:hAnsi="仿宋_GB2312" w:eastAsia="仿宋_GB2312" w:cs="仿宋_GB2312"/>
                <w:sz w:val="20"/>
                <w:szCs w:val="20"/>
              </w:rPr>
              <w:t>61</w:t>
            </w:r>
          </w:p>
        </w:tc>
        <w:tc>
          <w:tcPr>
            <w:tcW w:w="21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7106</w:t>
            </w:r>
            <w:r>
              <w:rPr>
                <w:rFonts w:hint="eastAsia" w:ascii="仿宋_GB2312" w:hAnsi="仿宋_GB2312" w:eastAsia="仿宋_GB2312" w:cs="仿宋_GB2312"/>
                <w:sz w:val="20"/>
                <w:szCs w:val="20"/>
                <w:lang w:val="en-US" w:eastAsia="zh-CN"/>
              </w:rPr>
              <w:t>.</w:t>
            </w:r>
            <w:r>
              <w:rPr>
                <w:rFonts w:hint="eastAsia" w:ascii="仿宋_GB2312" w:hAnsi="仿宋_GB2312" w:eastAsia="仿宋_GB2312" w:cs="仿宋_GB2312"/>
                <w:sz w:val="20"/>
                <w:szCs w:val="20"/>
              </w:rPr>
              <w:t>61</w:t>
            </w:r>
          </w:p>
        </w:tc>
        <w:tc>
          <w:tcPr>
            <w:tcW w:w="631"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w:t>
            </w:r>
          </w:p>
        </w:tc>
        <w:tc>
          <w:tcPr>
            <w:tcW w:w="481"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100%</w:t>
            </w:r>
          </w:p>
        </w:tc>
        <w:tc>
          <w:tcPr>
            <w:tcW w:w="1206"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9.5</w:t>
            </w:r>
          </w:p>
        </w:tc>
      </w:tr>
      <w:tr>
        <w:tblPrEx>
          <w:tblCellMar>
            <w:top w:w="0" w:type="dxa"/>
            <w:left w:w="108" w:type="dxa"/>
            <w:bottom w:w="0" w:type="dxa"/>
            <w:right w:w="108" w:type="dxa"/>
          </w:tblCellMar>
        </w:tblPrEx>
        <w:trPr>
          <w:jc w:val="center"/>
        </w:trPr>
        <w:tc>
          <w:tcPr>
            <w:tcW w:w="883"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762"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按收入性质分：</w:t>
            </w:r>
          </w:p>
        </w:tc>
        <w:tc>
          <w:tcPr>
            <w:tcW w:w="443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按支出性质分：</w:t>
            </w:r>
          </w:p>
        </w:tc>
      </w:tr>
      <w:tr>
        <w:tblPrEx>
          <w:tblCellMar>
            <w:top w:w="0" w:type="dxa"/>
            <w:left w:w="108" w:type="dxa"/>
            <w:bottom w:w="0" w:type="dxa"/>
            <w:right w:w="108" w:type="dxa"/>
          </w:tblCellMar>
        </w:tblPrEx>
        <w:trPr>
          <w:jc w:val="center"/>
        </w:trPr>
        <w:tc>
          <w:tcPr>
            <w:tcW w:w="883"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762"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  其中：  一般公共预算：6905</w:t>
            </w:r>
            <w:r>
              <w:rPr>
                <w:rFonts w:hint="eastAsia" w:ascii="仿宋_GB2312" w:hAnsi="仿宋_GB2312" w:eastAsia="仿宋_GB2312" w:cs="仿宋_GB2312"/>
                <w:color w:val="000000"/>
                <w:sz w:val="20"/>
                <w:szCs w:val="20"/>
                <w:lang w:val="en-US" w:eastAsia="zh-CN"/>
              </w:rPr>
              <w:t>.</w:t>
            </w:r>
            <w:r>
              <w:rPr>
                <w:rFonts w:hint="eastAsia" w:ascii="仿宋_GB2312" w:hAnsi="仿宋_GB2312" w:eastAsia="仿宋_GB2312" w:cs="仿宋_GB2312"/>
                <w:color w:val="000000"/>
                <w:sz w:val="20"/>
                <w:szCs w:val="20"/>
              </w:rPr>
              <w:t>91</w:t>
            </w:r>
          </w:p>
        </w:tc>
        <w:tc>
          <w:tcPr>
            <w:tcW w:w="443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其中：基本支出：1533</w:t>
            </w:r>
            <w:r>
              <w:rPr>
                <w:rFonts w:hint="eastAsia" w:ascii="仿宋_GB2312" w:hAnsi="仿宋_GB2312" w:eastAsia="仿宋_GB2312" w:cs="仿宋_GB2312"/>
                <w:color w:val="000000"/>
                <w:sz w:val="20"/>
                <w:szCs w:val="20"/>
                <w:lang w:val="en-US" w:eastAsia="zh-CN"/>
              </w:rPr>
              <w:t>.14</w:t>
            </w:r>
          </w:p>
        </w:tc>
      </w:tr>
      <w:tr>
        <w:tblPrEx>
          <w:tblCellMar>
            <w:top w:w="0" w:type="dxa"/>
            <w:left w:w="108" w:type="dxa"/>
            <w:bottom w:w="0" w:type="dxa"/>
            <w:right w:w="108" w:type="dxa"/>
          </w:tblCellMar>
        </w:tblPrEx>
        <w:trPr>
          <w:jc w:val="center"/>
        </w:trPr>
        <w:tc>
          <w:tcPr>
            <w:tcW w:w="883"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762" w:type="dxa"/>
            <w:gridSpan w:val="4"/>
            <w:tcBorders>
              <w:top w:val="nil"/>
              <w:left w:val="nil"/>
              <w:bottom w:val="single" w:color="auto" w:sz="4" w:space="0"/>
              <w:right w:val="single" w:color="auto" w:sz="4" w:space="0"/>
            </w:tcBorders>
            <w:noWrap w:val="0"/>
            <w:vAlign w:val="center"/>
          </w:tcPr>
          <w:p>
            <w:pPr>
              <w:widowControl/>
              <w:spacing w:line="240" w:lineRule="exact"/>
              <w:ind w:firstLine="800" w:firstLineChars="4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政府性基金拨款：</w:t>
            </w:r>
          </w:p>
        </w:tc>
        <w:tc>
          <w:tcPr>
            <w:tcW w:w="4434" w:type="dxa"/>
            <w:gridSpan w:val="4"/>
            <w:tcBorders>
              <w:top w:val="nil"/>
              <w:left w:val="nil"/>
              <w:bottom w:val="single" w:color="auto" w:sz="4" w:space="0"/>
              <w:right w:val="single" w:color="auto" w:sz="4" w:space="0"/>
            </w:tcBorders>
            <w:noWrap w:val="0"/>
            <w:vAlign w:val="center"/>
          </w:tcPr>
          <w:p>
            <w:pPr>
              <w:widowControl/>
              <w:spacing w:line="240" w:lineRule="exact"/>
              <w:ind w:firstLine="600" w:firstLineChars="30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项目支出：5573</w:t>
            </w:r>
            <w:r>
              <w:rPr>
                <w:rFonts w:hint="eastAsia" w:ascii="仿宋_GB2312" w:hAnsi="仿宋_GB2312" w:eastAsia="仿宋_GB2312" w:cs="仿宋_GB2312"/>
                <w:color w:val="000000"/>
                <w:sz w:val="20"/>
                <w:szCs w:val="20"/>
                <w:lang w:val="en-US" w:eastAsia="zh-CN"/>
              </w:rPr>
              <w:t>.</w:t>
            </w:r>
            <w:r>
              <w:rPr>
                <w:rFonts w:hint="eastAsia" w:ascii="仿宋_GB2312" w:hAnsi="仿宋_GB2312" w:eastAsia="仿宋_GB2312" w:cs="仿宋_GB2312"/>
                <w:color w:val="000000"/>
                <w:sz w:val="20"/>
                <w:szCs w:val="20"/>
              </w:rPr>
              <w:t>47</w:t>
            </w:r>
          </w:p>
        </w:tc>
      </w:tr>
      <w:tr>
        <w:tblPrEx>
          <w:tblCellMar>
            <w:top w:w="0" w:type="dxa"/>
            <w:left w:w="108" w:type="dxa"/>
            <w:bottom w:w="0" w:type="dxa"/>
            <w:right w:w="108" w:type="dxa"/>
          </w:tblCellMar>
        </w:tblPrEx>
        <w:trPr>
          <w:jc w:val="center"/>
        </w:trPr>
        <w:tc>
          <w:tcPr>
            <w:tcW w:w="883"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762"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纳入专户管理的非税收入拨款：</w:t>
            </w:r>
          </w:p>
        </w:tc>
        <w:tc>
          <w:tcPr>
            <w:tcW w:w="443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883"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762" w:type="dxa"/>
            <w:gridSpan w:val="4"/>
            <w:tcBorders>
              <w:top w:val="nil"/>
              <w:left w:val="nil"/>
              <w:bottom w:val="single" w:color="auto" w:sz="4" w:space="0"/>
              <w:right w:val="single" w:color="auto" w:sz="4" w:space="0"/>
            </w:tcBorders>
            <w:noWrap w:val="0"/>
            <w:vAlign w:val="center"/>
          </w:tcPr>
          <w:p>
            <w:pPr>
              <w:widowControl/>
              <w:spacing w:line="240" w:lineRule="exact"/>
              <w:ind w:firstLine="1400" w:firstLineChars="70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r>
              <w:rPr>
                <w:rFonts w:hint="eastAsia" w:ascii="仿宋_GB2312" w:hAnsi="仿宋_GB2312" w:eastAsia="仿宋_GB2312" w:cs="仿宋_GB2312"/>
                <w:color w:val="000000"/>
                <w:sz w:val="20"/>
                <w:szCs w:val="20"/>
                <w:lang w:val="en-US" w:eastAsia="zh-CN"/>
              </w:rPr>
              <w:t>66.43</w:t>
            </w:r>
          </w:p>
        </w:tc>
        <w:tc>
          <w:tcPr>
            <w:tcW w:w="443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883"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762"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43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883"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762"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持续加大住房保障力度。指导、督促“湘北雅园”公租房建设，完成投资1亿元。全力做好东井岭公租房项目工程扫尾和分配使用，完成496户公租房实物配租，收缴租金130万元。开展保障性租赁住房需求调研，提出有关实施方案。</w:t>
            </w: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2.全力抓好物业维修资金归集。完成物业维修资金归集1亿元，实现增值收益900万元。</w:t>
            </w: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3.全力规范物业管理服务活动。指导、督促属地政府（管委会）做好物业管理服务活动，建立市、区联动工作机制。启动《岳阳市物业管理条例》立法编制工作。</w:t>
            </w: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4.加大白蚁防治和新技术推广力度工作。组织开展白蚁防治科研活动，完成中心城区白蚁防治相关工作。</w:t>
            </w: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5.探索建立住房租赁市场管理体系，扎实搞好调查研究，启动房屋租赁平台搭建及相关配套措施文件拟制等相关工作　　</w:t>
            </w:r>
          </w:p>
        </w:tc>
        <w:tc>
          <w:tcPr>
            <w:tcW w:w="443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ind w:firstLine="400" w:firstLineChars="2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全部完成</w:t>
            </w:r>
          </w:p>
        </w:tc>
      </w:tr>
      <w:tr>
        <w:tblPrEx>
          <w:tblCellMar>
            <w:top w:w="0" w:type="dxa"/>
            <w:left w:w="108" w:type="dxa"/>
            <w:bottom w:w="0" w:type="dxa"/>
            <w:right w:w="108" w:type="dxa"/>
          </w:tblCellMar>
        </w:tblPrEx>
        <w:trPr>
          <w:jc w:val="center"/>
        </w:trPr>
        <w:tc>
          <w:tcPr>
            <w:tcW w:w="883"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p>
            <w:pPr>
              <w:widowControl/>
              <w:spacing w:line="240" w:lineRule="exact"/>
              <w:jc w:val="center"/>
              <w:rPr>
                <w:rFonts w:hint="eastAsia" w:ascii="仿宋_GB2312" w:hAnsi="仿宋_GB2312" w:eastAsia="仿宋_GB2312" w:cs="仿宋_GB2312"/>
                <w:color w:val="000000"/>
                <w:sz w:val="20"/>
                <w:szCs w:val="20"/>
              </w:rPr>
            </w:pPr>
          </w:p>
        </w:tc>
        <w:tc>
          <w:tcPr>
            <w:tcW w:w="7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95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79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317"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年度指标值</w:t>
            </w:r>
          </w:p>
        </w:tc>
        <w:tc>
          <w:tcPr>
            <w:tcW w:w="2116"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实际完成值</w:t>
            </w:r>
          </w:p>
        </w:tc>
        <w:tc>
          <w:tcPr>
            <w:tcW w:w="63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48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20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88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700"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95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79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1.按时足额收取租金</w:t>
            </w:r>
          </w:p>
        </w:tc>
        <w:tc>
          <w:tcPr>
            <w:tcW w:w="131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130万元</w:t>
            </w:r>
          </w:p>
        </w:tc>
        <w:tc>
          <w:tcPr>
            <w:tcW w:w="21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130万元</w:t>
            </w:r>
          </w:p>
        </w:tc>
        <w:tc>
          <w:tcPr>
            <w:tcW w:w="63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48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20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如期按要求完成，无偏离度</w:t>
            </w:r>
          </w:p>
        </w:tc>
      </w:tr>
      <w:tr>
        <w:tblPrEx>
          <w:tblCellMar>
            <w:top w:w="0" w:type="dxa"/>
            <w:left w:w="108" w:type="dxa"/>
            <w:bottom w:w="0" w:type="dxa"/>
            <w:right w:w="108" w:type="dxa"/>
          </w:tblCellMar>
        </w:tblPrEx>
        <w:trPr>
          <w:jc w:val="center"/>
        </w:trPr>
        <w:tc>
          <w:tcPr>
            <w:tcW w:w="88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70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95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79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2</w:t>
            </w:r>
            <w:r>
              <w:rPr>
                <w:rFonts w:hint="eastAsia" w:ascii="仿宋_GB2312" w:hAnsi="仿宋_GB2312" w:eastAsia="仿宋_GB2312" w:cs="仿宋_GB2312"/>
                <w:color w:val="000000"/>
                <w:sz w:val="20"/>
                <w:szCs w:val="20"/>
              </w:rPr>
              <w:t>.公租房实物配租</w:t>
            </w:r>
          </w:p>
        </w:tc>
        <w:tc>
          <w:tcPr>
            <w:tcW w:w="131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496户</w:t>
            </w:r>
          </w:p>
        </w:tc>
        <w:tc>
          <w:tcPr>
            <w:tcW w:w="21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496户</w:t>
            </w:r>
          </w:p>
        </w:tc>
        <w:tc>
          <w:tcPr>
            <w:tcW w:w="63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48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w:t>
            </w:r>
          </w:p>
        </w:tc>
        <w:tc>
          <w:tcPr>
            <w:tcW w:w="120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需求大于供应，继续多方多渠道筹集房源</w:t>
            </w:r>
          </w:p>
        </w:tc>
      </w:tr>
      <w:tr>
        <w:tblPrEx>
          <w:tblCellMar>
            <w:top w:w="0" w:type="dxa"/>
            <w:left w:w="108" w:type="dxa"/>
            <w:bottom w:w="0" w:type="dxa"/>
            <w:right w:w="108" w:type="dxa"/>
          </w:tblCellMar>
        </w:tblPrEx>
        <w:trPr>
          <w:jc w:val="center"/>
        </w:trPr>
        <w:tc>
          <w:tcPr>
            <w:tcW w:w="88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70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95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79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r>
              <w:rPr>
                <w:rFonts w:hint="eastAsia" w:ascii="仿宋_GB2312" w:hAnsi="仿宋_GB2312" w:eastAsia="仿宋_GB2312" w:cs="仿宋_GB2312"/>
                <w:color w:val="000000"/>
                <w:sz w:val="20"/>
                <w:szCs w:val="20"/>
              </w:rPr>
              <w:t>.物业维修资金归集</w:t>
            </w:r>
          </w:p>
        </w:tc>
        <w:tc>
          <w:tcPr>
            <w:tcW w:w="131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1亿元</w:t>
            </w:r>
          </w:p>
        </w:tc>
        <w:tc>
          <w:tcPr>
            <w:tcW w:w="21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1.57亿元</w:t>
            </w:r>
          </w:p>
        </w:tc>
        <w:tc>
          <w:tcPr>
            <w:tcW w:w="63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48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20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如期按求超额完成，无偏离度</w:t>
            </w:r>
          </w:p>
        </w:tc>
      </w:tr>
      <w:tr>
        <w:tblPrEx>
          <w:tblCellMar>
            <w:top w:w="0" w:type="dxa"/>
            <w:left w:w="108" w:type="dxa"/>
            <w:bottom w:w="0" w:type="dxa"/>
            <w:right w:w="108" w:type="dxa"/>
          </w:tblCellMar>
        </w:tblPrEx>
        <w:trPr>
          <w:jc w:val="center"/>
        </w:trPr>
        <w:tc>
          <w:tcPr>
            <w:tcW w:w="88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70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95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79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r>
              <w:rPr>
                <w:rFonts w:hint="eastAsia" w:ascii="仿宋_GB2312" w:hAnsi="仿宋_GB2312" w:eastAsia="仿宋_GB2312" w:cs="仿宋_GB2312"/>
                <w:color w:val="000000"/>
                <w:sz w:val="20"/>
                <w:szCs w:val="20"/>
              </w:rPr>
              <w:t>.物业维修资金增值</w:t>
            </w:r>
          </w:p>
        </w:tc>
        <w:tc>
          <w:tcPr>
            <w:tcW w:w="131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900万元</w:t>
            </w:r>
          </w:p>
        </w:tc>
        <w:tc>
          <w:tcPr>
            <w:tcW w:w="21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3600万元</w:t>
            </w:r>
          </w:p>
        </w:tc>
        <w:tc>
          <w:tcPr>
            <w:tcW w:w="63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48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20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如期按求超额完成，无偏离度</w:t>
            </w:r>
          </w:p>
        </w:tc>
      </w:tr>
      <w:tr>
        <w:tblPrEx>
          <w:tblCellMar>
            <w:top w:w="0" w:type="dxa"/>
            <w:left w:w="108" w:type="dxa"/>
            <w:bottom w:w="0" w:type="dxa"/>
            <w:right w:w="108" w:type="dxa"/>
          </w:tblCellMar>
        </w:tblPrEx>
        <w:trPr>
          <w:jc w:val="center"/>
        </w:trPr>
        <w:tc>
          <w:tcPr>
            <w:tcW w:w="88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70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95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79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5</w:t>
            </w:r>
            <w:r>
              <w:rPr>
                <w:rFonts w:hint="eastAsia" w:ascii="仿宋_GB2312" w:hAnsi="仿宋_GB2312" w:eastAsia="仿宋_GB2312" w:cs="仿宋_GB2312"/>
                <w:color w:val="000000"/>
                <w:sz w:val="20"/>
                <w:szCs w:val="20"/>
              </w:rPr>
              <w:t>.完成中心城区白蚁防治</w:t>
            </w:r>
          </w:p>
        </w:tc>
        <w:tc>
          <w:tcPr>
            <w:tcW w:w="131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300万平方米</w:t>
            </w:r>
          </w:p>
        </w:tc>
        <w:tc>
          <w:tcPr>
            <w:tcW w:w="21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332.60</w:t>
            </w:r>
            <w:r>
              <w:rPr>
                <w:rFonts w:hint="eastAsia" w:ascii="仿宋_GB2312" w:hAnsi="仿宋_GB2312" w:eastAsia="仿宋_GB2312" w:cs="仿宋_GB2312"/>
                <w:color w:val="000000"/>
                <w:sz w:val="20"/>
                <w:szCs w:val="20"/>
              </w:rPr>
              <w:t>万平方米</w:t>
            </w:r>
          </w:p>
        </w:tc>
        <w:tc>
          <w:tcPr>
            <w:tcW w:w="63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48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20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如期按要求完成，无偏离度</w:t>
            </w:r>
          </w:p>
        </w:tc>
      </w:tr>
      <w:tr>
        <w:tblPrEx>
          <w:tblCellMar>
            <w:top w:w="0" w:type="dxa"/>
            <w:left w:w="108" w:type="dxa"/>
            <w:bottom w:w="0" w:type="dxa"/>
            <w:right w:w="108" w:type="dxa"/>
          </w:tblCellMar>
        </w:tblPrEx>
        <w:trPr>
          <w:jc w:val="center"/>
        </w:trPr>
        <w:tc>
          <w:tcPr>
            <w:tcW w:w="88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70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95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79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1.租金足额收缴完成率</w:t>
            </w:r>
          </w:p>
        </w:tc>
        <w:tc>
          <w:tcPr>
            <w:tcW w:w="1317"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21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100%</w:t>
            </w:r>
          </w:p>
        </w:tc>
        <w:tc>
          <w:tcPr>
            <w:tcW w:w="63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48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20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如期按要求完成，无偏离度</w:t>
            </w:r>
          </w:p>
        </w:tc>
      </w:tr>
      <w:tr>
        <w:tblPrEx>
          <w:tblCellMar>
            <w:top w:w="0" w:type="dxa"/>
            <w:left w:w="108" w:type="dxa"/>
            <w:bottom w:w="0" w:type="dxa"/>
            <w:right w:w="108" w:type="dxa"/>
          </w:tblCellMar>
        </w:tblPrEx>
        <w:trPr>
          <w:jc w:val="center"/>
        </w:trPr>
        <w:tc>
          <w:tcPr>
            <w:tcW w:w="88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70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95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79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2</w:t>
            </w:r>
            <w:r>
              <w:rPr>
                <w:rFonts w:hint="eastAsia" w:ascii="仿宋_GB2312" w:hAnsi="仿宋_GB2312" w:eastAsia="仿宋_GB2312" w:cs="仿宋_GB2312"/>
                <w:color w:val="000000"/>
                <w:sz w:val="20"/>
                <w:szCs w:val="20"/>
              </w:rPr>
              <w:t>.公租房实物配租完成</w:t>
            </w:r>
          </w:p>
        </w:tc>
        <w:tc>
          <w:tcPr>
            <w:tcW w:w="131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100%</w:t>
            </w:r>
          </w:p>
        </w:tc>
        <w:tc>
          <w:tcPr>
            <w:tcW w:w="21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100%</w:t>
            </w:r>
          </w:p>
        </w:tc>
        <w:tc>
          <w:tcPr>
            <w:tcW w:w="63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48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20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如期按要求完成，无偏离度</w:t>
            </w: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88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70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95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79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3</w:t>
            </w:r>
            <w:r>
              <w:rPr>
                <w:rFonts w:hint="eastAsia" w:ascii="仿宋_GB2312" w:hAnsi="仿宋_GB2312" w:eastAsia="仿宋_GB2312" w:cs="仿宋_GB2312"/>
                <w:color w:val="000000"/>
                <w:sz w:val="20"/>
                <w:szCs w:val="20"/>
              </w:rPr>
              <w:t>.物业维修资金归集完成率</w:t>
            </w:r>
          </w:p>
        </w:tc>
        <w:tc>
          <w:tcPr>
            <w:tcW w:w="131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100%</w:t>
            </w:r>
          </w:p>
        </w:tc>
        <w:tc>
          <w:tcPr>
            <w:tcW w:w="21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100%</w:t>
            </w:r>
          </w:p>
        </w:tc>
        <w:tc>
          <w:tcPr>
            <w:tcW w:w="63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48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20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如期按要求完成，无偏离度</w:t>
            </w:r>
          </w:p>
        </w:tc>
      </w:tr>
      <w:tr>
        <w:tblPrEx>
          <w:tblCellMar>
            <w:top w:w="0" w:type="dxa"/>
            <w:left w:w="108" w:type="dxa"/>
            <w:bottom w:w="0" w:type="dxa"/>
            <w:right w:w="108" w:type="dxa"/>
          </w:tblCellMar>
        </w:tblPrEx>
        <w:trPr>
          <w:jc w:val="center"/>
        </w:trPr>
        <w:tc>
          <w:tcPr>
            <w:tcW w:w="88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70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95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79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4</w:t>
            </w:r>
            <w:r>
              <w:rPr>
                <w:rFonts w:hint="eastAsia" w:ascii="仿宋_GB2312" w:hAnsi="仿宋_GB2312" w:eastAsia="仿宋_GB2312" w:cs="仿宋_GB2312"/>
                <w:color w:val="000000"/>
                <w:sz w:val="20"/>
                <w:szCs w:val="20"/>
              </w:rPr>
              <w:t>.物业维修资金增值完成率</w:t>
            </w:r>
          </w:p>
        </w:tc>
        <w:tc>
          <w:tcPr>
            <w:tcW w:w="131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100%</w:t>
            </w:r>
          </w:p>
        </w:tc>
        <w:tc>
          <w:tcPr>
            <w:tcW w:w="21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100%</w:t>
            </w:r>
          </w:p>
        </w:tc>
        <w:tc>
          <w:tcPr>
            <w:tcW w:w="63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48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20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88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70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95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79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一年</w:t>
            </w:r>
          </w:p>
        </w:tc>
        <w:tc>
          <w:tcPr>
            <w:tcW w:w="131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2022.1.1-2022</w:t>
            </w:r>
            <w:r>
              <w:rPr>
                <w:rFonts w:hint="eastAsia" w:ascii="仿宋_GB2312" w:hAnsi="仿宋_GB2312" w:eastAsia="仿宋_GB2312" w:cs="仿宋_GB2312"/>
                <w:color w:val="000000"/>
                <w:sz w:val="20"/>
                <w:szCs w:val="20"/>
                <w:lang w:val="en-US" w:eastAsia="zh-CN"/>
              </w:rPr>
              <w:t>.</w:t>
            </w:r>
            <w:r>
              <w:rPr>
                <w:rFonts w:hint="eastAsia" w:ascii="仿宋_GB2312" w:hAnsi="仿宋_GB2312" w:eastAsia="仿宋_GB2312" w:cs="仿宋_GB2312"/>
                <w:color w:val="000000"/>
                <w:sz w:val="20"/>
                <w:szCs w:val="20"/>
              </w:rPr>
              <w:t>12.31</w:t>
            </w:r>
          </w:p>
        </w:tc>
        <w:tc>
          <w:tcPr>
            <w:tcW w:w="21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2022.1.1-2022</w:t>
            </w:r>
            <w:r>
              <w:rPr>
                <w:rFonts w:hint="eastAsia" w:ascii="仿宋_GB2312" w:hAnsi="仿宋_GB2312" w:eastAsia="仿宋_GB2312" w:cs="仿宋_GB2312"/>
                <w:color w:val="000000"/>
                <w:sz w:val="20"/>
                <w:szCs w:val="20"/>
                <w:lang w:val="en-US" w:eastAsia="zh-CN"/>
              </w:rPr>
              <w:t>.</w:t>
            </w:r>
            <w:r>
              <w:rPr>
                <w:rFonts w:hint="eastAsia" w:ascii="仿宋_GB2312" w:hAnsi="仿宋_GB2312" w:eastAsia="仿宋_GB2312" w:cs="仿宋_GB2312"/>
                <w:color w:val="000000"/>
                <w:sz w:val="20"/>
                <w:szCs w:val="20"/>
              </w:rPr>
              <w:t>12.31</w:t>
            </w:r>
          </w:p>
        </w:tc>
        <w:tc>
          <w:tcPr>
            <w:tcW w:w="63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48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20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如期按要求完成，无偏离度</w:t>
            </w:r>
          </w:p>
        </w:tc>
      </w:tr>
      <w:tr>
        <w:tblPrEx>
          <w:tblCellMar>
            <w:top w:w="0" w:type="dxa"/>
            <w:left w:w="108" w:type="dxa"/>
            <w:bottom w:w="0" w:type="dxa"/>
            <w:right w:w="108" w:type="dxa"/>
          </w:tblCellMar>
        </w:tblPrEx>
        <w:trPr>
          <w:jc w:val="center"/>
        </w:trPr>
        <w:tc>
          <w:tcPr>
            <w:tcW w:w="88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700" w:type="dxa"/>
            <w:vMerge w:val="continue"/>
            <w:tcBorders>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79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控制成本，多干实事</w:t>
            </w:r>
          </w:p>
        </w:tc>
        <w:tc>
          <w:tcPr>
            <w:tcW w:w="131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控制公用经费</w:t>
            </w:r>
          </w:p>
        </w:tc>
        <w:tc>
          <w:tcPr>
            <w:tcW w:w="21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控制公用经费</w:t>
            </w:r>
          </w:p>
        </w:tc>
        <w:tc>
          <w:tcPr>
            <w:tcW w:w="63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48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120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lang w:val="en-US" w:eastAsia="zh-CN"/>
              </w:rPr>
              <w:t>如期按求完成，经费存在缺口</w:t>
            </w:r>
          </w:p>
        </w:tc>
      </w:tr>
      <w:tr>
        <w:tblPrEx>
          <w:tblCellMar>
            <w:top w:w="0" w:type="dxa"/>
            <w:left w:w="108" w:type="dxa"/>
            <w:bottom w:w="0" w:type="dxa"/>
            <w:right w:w="108" w:type="dxa"/>
          </w:tblCellMar>
        </w:tblPrEx>
        <w:trPr>
          <w:jc w:val="center"/>
        </w:trPr>
        <w:tc>
          <w:tcPr>
            <w:tcW w:w="88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7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widowControl/>
              <w:spacing w:line="240" w:lineRule="exact"/>
              <w:jc w:val="left"/>
              <w:rPr>
                <w:rFonts w:hint="eastAsia" w:ascii="仿宋_GB2312" w:hAnsi="仿宋_GB2312" w:eastAsia="仿宋_GB2312" w:cs="仿宋_GB2312"/>
                <w:color w:val="000000"/>
                <w:sz w:val="20"/>
                <w:szCs w:val="20"/>
              </w:rPr>
            </w:pP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79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无直接经济效益</w:t>
            </w:r>
          </w:p>
        </w:tc>
        <w:tc>
          <w:tcPr>
            <w:tcW w:w="131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间接效益</w:t>
            </w:r>
          </w:p>
        </w:tc>
        <w:tc>
          <w:tcPr>
            <w:tcW w:w="21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间接效益</w:t>
            </w:r>
          </w:p>
        </w:tc>
        <w:tc>
          <w:tcPr>
            <w:tcW w:w="63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48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20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如期按要求完成，无偏离度</w:t>
            </w:r>
          </w:p>
        </w:tc>
      </w:tr>
      <w:tr>
        <w:tblPrEx>
          <w:tblCellMar>
            <w:top w:w="0" w:type="dxa"/>
            <w:left w:w="108" w:type="dxa"/>
            <w:bottom w:w="0" w:type="dxa"/>
            <w:right w:w="108" w:type="dxa"/>
          </w:tblCellMar>
        </w:tblPrEx>
        <w:trPr>
          <w:jc w:val="center"/>
        </w:trPr>
        <w:tc>
          <w:tcPr>
            <w:tcW w:w="88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79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解决中低收入族住房困难。建设和谐宜居城市</w:t>
            </w:r>
          </w:p>
        </w:tc>
        <w:tc>
          <w:tcPr>
            <w:tcW w:w="131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获社会肯定</w:t>
            </w:r>
          </w:p>
        </w:tc>
        <w:tc>
          <w:tcPr>
            <w:tcW w:w="21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获社会肯定</w:t>
            </w:r>
          </w:p>
        </w:tc>
        <w:tc>
          <w:tcPr>
            <w:tcW w:w="63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48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120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需求大于供应，继续多方多渠道筹集房源</w:t>
            </w:r>
          </w:p>
        </w:tc>
      </w:tr>
      <w:tr>
        <w:tblPrEx>
          <w:tblCellMar>
            <w:top w:w="0" w:type="dxa"/>
            <w:left w:w="108" w:type="dxa"/>
            <w:bottom w:w="0" w:type="dxa"/>
            <w:right w:w="108" w:type="dxa"/>
          </w:tblCellMar>
        </w:tblPrEx>
        <w:trPr>
          <w:jc w:val="center"/>
        </w:trPr>
        <w:tc>
          <w:tcPr>
            <w:tcW w:w="88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9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79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建设水墨丹青岳阳，建设青山绿水宜居小区</w:t>
            </w:r>
          </w:p>
        </w:tc>
        <w:tc>
          <w:tcPr>
            <w:tcW w:w="131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小区配套设施齐全、服务功能完善</w:t>
            </w:r>
          </w:p>
        </w:tc>
        <w:tc>
          <w:tcPr>
            <w:tcW w:w="21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小区配套设施齐全、服务功能完善</w:t>
            </w:r>
          </w:p>
        </w:tc>
        <w:tc>
          <w:tcPr>
            <w:tcW w:w="63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48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20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如期按要求完成，无偏离度</w:t>
            </w:r>
          </w:p>
        </w:tc>
      </w:tr>
      <w:tr>
        <w:tblPrEx>
          <w:tblCellMar>
            <w:top w:w="0" w:type="dxa"/>
            <w:left w:w="108" w:type="dxa"/>
            <w:bottom w:w="0" w:type="dxa"/>
            <w:right w:w="108" w:type="dxa"/>
          </w:tblCellMar>
        </w:tblPrEx>
        <w:trPr>
          <w:trHeight w:val="290" w:hRule="atLeast"/>
          <w:jc w:val="center"/>
        </w:trPr>
        <w:tc>
          <w:tcPr>
            <w:tcW w:w="883"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79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建立准入退出机制。保障低收入家族住房</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496户</w:t>
            </w:r>
          </w:p>
        </w:tc>
        <w:tc>
          <w:tcPr>
            <w:tcW w:w="21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496户</w:t>
            </w:r>
          </w:p>
        </w:tc>
        <w:tc>
          <w:tcPr>
            <w:tcW w:w="63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4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如期按要求完成，无偏离度</w:t>
            </w:r>
          </w:p>
        </w:tc>
      </w:tr>
      <w:tr>
        <w:tblPrEx>
          <w:tblCellMar>
            <w:top w:w="0" w:type="dxa"/>
            <w:left w:w="108" w:type="dxa"/>
            <w:bottom w:w="0" w:type="dxa"/>
            <w:right w:w="108" w:type="dxa"/>
          </w:tblCellMar>
        </w:tblPrEx>
        <w:trPr>
          <w:trHeight w:val="330" w:hRule="atLeast"/>
          <w:jc w:val="center"/>
        </w:trPr>
        <w:tc>
          <w:tcPr>
            <w:tcW w:w="88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700"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9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79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w:t>
            </w:r>
          </w:p>
        </w:tc>
        <w:tc>
          <w:tcPr>
            <w:tcW w:w="131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95%</w:t>
            </w:r>
          </w:p>
        </w:tc>
        <w:tc>
          <w:tcPr>
            <w:tcW w:w="21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95%</w:t>
            </w:r>
          </w:p>
        </w:tc>
        <w:tc>
          <w:tcPr>
            <w:tcW w:w="63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48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20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如期按要求完成，无偏离度</w:t>
            </w:r>
          </w:p>
        </w:tc>
      </w:tr>
      <w:tr>
        <w:tblPrEx>
          <w:tblCellMar>
            <w:top w:w="0" w:type="dxa"/>
            <w:left w:w="108" w:type="dxa"/>
            <w:bottom w:w="0" w:type="dxa"/>
            <w:right w:w="108" w:type="dxa"/>
          </w:tblCellMar>
        </w:tblPrEx>
        <w:trPr>
          <w:trHeight w:val="270" w:hRule="atLeast"/>
          <w:jc w:val="center"/>
        </w:trPr>
        <w:tc>
          <w:tcPr>
            <w:tcW w:w="7761"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63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48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97</w:t>
            </w:r>
          </w:p>
        </w:tc>
        <w:tc>
          <w:tcPr>
            <w:tcW w:w="120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widowControl/>
        <w:spacing w:line="600" w:lineRule="exact"/>
        <w:jc w:val="left"/>
        <w:rPr>
          <w:rFonts w:hint="eastAsia" w:ascii="Times New Roman" w:hAnsi="Times New Roman" w:eastAsia="黑体" w:cs="Times New Roman"/>
          <w:sz w:val="32"/>
          <w:szCs w:val="32"/>
          <w:lang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val="en-US" w:eastAsia="zh-CN"/>
        </w:rPr>
        <w:t>刘美芝</w:t>
      </w:r>
      <w:r>
        <w:rPr>
          <w:rFonts w:hint="default" w:ascii="Times New Roman" w:hAnsi="Times New Roman" w:eastAsia="仿宋_GB2312" w:cs="Times New Roman"/>
          <w:sz w:val="22"/>
          <w:szCs w:val="22"/>
        </w:rPr>
        <w:t xml:space="preserve">  填报日期：</w:t>
      </w:r>
      <w:r>
        <w:rPr>
          <w:rFonts w:hint="eastAsia" w:ascii="Times New Roman" w:hAnsi="Times New Roman" w:eastAsia="仿宋_GB2312" w:cs="Times New Roman"/>
          <w:sz w:val="22"/>
          <w:szCs w:val="22"/>
          <w:lang w:val="en-US" w:eastAsia="zh-CN"/>
        </w:rPr>
        <w:t>2023.6.15</w:t>
      </w:r>
      <w:r>
        <w:rPr>
          <w:rFonts w:hint="default" w:ascii="Times New Roman" w:hAnsi="Times New Roman" w:eastAsia="仿宋_GB2312" w:cs="Times New Roman"/>
          <w:sz w:val="22"/>
          <w:szCs w:val="22"/>
        </w:rPr>
        <w:t xml:space="preserve">    联系电话：</w:t>
      </w:r>
      <w:r>
        <w:rPr>
          <w:rFonts w:hint="eastAsia" w:ascii="Times New Roman" w:hAnsi="Times New Roman" w:eastAsia="仿宋_GB2312" w:cs="Times New Roman"/>
          <w:sz w:val="22"/>
          <w:szCs w:val="22"/>
          <w:lang w:val="en-US" w:eastAsia="zh-CN"/>
        </w:rPr>
        <w:t>13807300622</w:t>
      </w:r>
      <w:r>
        <w:rPr>
          <w:rFonts w:hint="default" w:ascii="Times New Roman" w:hAnsi="Times New Roman" w:eastAsia="仿宋_GB2312" w:cs="Times New Roman"/>
          <w:sz w:val="22"/>
          <w:szCs w:val="22"/>
        </w:rPr>
        <w:t xml:space="preserve">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单位负责人签字：</w:t>
      </w:r>
      <w:r>
        <w:rPr>
          <w:rFonts w:hint="default" w:ascii="Times New Roman" w:hAnsi="Times New Roman" w:eastAsia="仿宋_GB2312" w:cs="Times New Roman"/>
          <w:sz w:val="22"/>
          <w:szCs w:val="2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w:t>
      </w:r>
      <w:r>
        <w:rPr>
          <w:rFonts w:hint="eastAsia" w:ascii="方正小标宋简体" w:hAnsi="方正小标宋简体" w:eastAsia="方正小标宋简体" w:cs="方正小标宋简体"/>
          <w:color w:val="000000"/>
          <w:sz w:val="36"/>
          <w:szCs w:val="36"/>
          <w:lang w:val="en-US" w:eastAsia="zh-CN"/>
        </w:rPr>
        <w:t>住保中心</w:t>
      </w:r>
      <w:r>
        <w:rPr>
          <w:rFonts w:hint="eastAsia" w:ascii="方正小标宋简体" w:hAnsi="方正小标宋简体" w:eastAsia="方正小标宋简体" w:cs="方正小标宋简体"/>
          <w:color w:val="000000"/>
          <w:sz w:val="36"/>
          <w:szCs w:val="36"/>
        </w:rPr>
        <w:t>项目支出绩效自评表</w:t>
      </w:r>
    </w:p>
    <w:tbl>
      <w:tblPr>
        <w:tblStyle w:val="4"/>
        <w:tblW w:w="9851" w:type="dxa"/>
        <w:jc w:val="center"/>
        <w:tblLayout w:type="fixed"/>
        <w:tblCellMar>
          <w:top w:w="0" w:type="dxa"/>
          <w:left w:w="108" w:type="dxa"/>
          <w:bottom w:w="0" w:type="dxa"/>
          <w:right w:w="108" w:type="dxa"/>
        </w:tblCellMar>
      </w:tblPr>
      <w:tblGrid>
        <w:gridCol w:w="1080"/>
        <w:gridCol w:w="539"/>
        <w:gridCol w:w="1275"/>
        <w:gridCol w:w="1570"/>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3056"/>
                <w:tab w:val="center" w:pos="4437"/>
              </w:tabs>
              <w:kinsoku/>
              <w:wordWrap/>
              <w:overflowPunct/>
              <w:topLinePunct w:val="0"/>
              <w:autoSpaceDE/>
              <w:autoSpaceDN/>
              <w:bidi w:val="0"/>
              <w:adjustRightInd/>
              <w:snapToGrid/>
              <w:spacing w:line="260" w:lineRule="exact"/>
              <w:jc w:val="left"/>
              <w:textAlignment w:val="auto"/>
              <w:rPr>
                <w:rFonts w:hint="eastAsia" w:eastAsia="仿宋_GB2312"/>
                <w:kern w:val="0"/>
                <w:sz w:val="24"/>
                <w:lang w:val="en-US" w:eastAsia="zh-CN"/>
              </w:rPr>
            </w:pPr>
            <w:r>
              <w:rPr>
                <w:rFonts w:hint="eastAsia" w:eastAsia="仿宋_GB2312"/>
                <w:kern w:val="0"/>
                <w:sz w:val="24"/>
                <w:lang w:val="en-US" w:eastAsia="zh-CN"/>
              </w:rPr>
              <w:t>项目支</w:t>
            </w:r>
          </w:p>
          <w:p>
            <w:pPr>
              <w:keepNext w:val="0"/>
              <w:keepLines w:val="0"/>
              <w:pageBreakBefore w:val="0"/>
              <w:widowControl/>
              <w:tabs>
                <w:tab w:val="left" w:pos="3056"/>
                <w:tab w:val="center" w:pos="4437"/>
              </w:tabs>
              <w:kinsoku/>
              <w:wordWrap/>
              <w:overflowPunct/>
              <w:topLinePunct w:val="0"/>
              <w:autoSpaceDE/>
              <w:autoSpaceDN/>
              <w:bidi w:val="0"/>
              <w:adjustRightInd/>
              <w:snapToGrid/>
              <w:spacing w:line="260" w:lineRule="exact"/>
              <w:jc w:val="left"/>
              <w:textAlignment w:val="auto"/>
              <w:rPr>
                <w:rFonts w:hint="eastAsia" w:eastAsia="仿宋_GB2312"/>
                <w:kern w:val="0"/>
                <w:sz w:val="24"/>
                <w:lang w:val="en-US" w:eastAsia="zh-CN"/>
              </w:rPr>
            </w:pPr>
            <w:r>
              <w:rPr>
                <w:rFonts w:hint="eastAsia" w:eastAsia="仿宋_GB2312"/>
                <w:kern w:val="0"/>
                <w:sz w:val="24"/>
                <w:lang w:val="en-US" w:eastAsia="zh-CN"/>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tabs>
                <w:tab w:val="left" w:pos="3056"/>
                <w:tab w:val="center" w:pos="4437"/>
              </w:tabs>
              <w:kinsoku/>
              <w:wordWrap/>
              <w:overflowPunct/>
              <w:topLinePunct w:val="0"/>
              <w:autoSpaceDE/>
              <w:autoSpaceDN/>
              <w:bidi w:val="0"/>
              <w:adjustRightInd/>
              <w:snapToGrid/>
              <w:spacing w:line="260" w:lineRule="exact"/>
              <w:jc w:val="left"/>
              <w:textAlignment w:val="auto"/>
              <w:rPr>
                <w:rFonts w:hint="eastAsia" w:eastAsia="仿宋_GB2312"/>
                <w:kern w:val="0"/>
                <w:sz w:val="24"/>
                <w:lang w:val="en-US" w:eastAsia="zh-CN"/>
              </w:rPr>
            </w:pPr>
            <w:r>
              <w:rPr>
                <w:rFonts w:hint="eastAsia" w:eastAsia="仿宋_GB2312"/>
                <w:kern w:val="0"/>
                <w:sz w:val="24"/>
                <w:lang w:val="en-US" w:eastAsia="zh-CN"/>
              </w:rPr>
              <w:tab/>
            </w:r>
            <w:r>
              <w:rPr>
                <w:rFonts w:hint="eastAsia" w:eastAsia="仿宋_GB2312"/>
                <w:kern w:val="0"/>
                <w:sz w:val="24"/>
                <w:lang w:val="en-US" w:eastAsia="zh-CN"/>
              </w:rPr>
              <w:tab/>
            </w:r>
            <w:r>
              <w:rPr>
                <w:rFonts w:hint="eastAsia" w:eastAsia="仿宋_GB2312"/>
                <w:kern w:val="0"/>
                <w:sz w:val="24"/>
                <w:lang w:val="en-US" w:eastAsia="zh-CN"/>
              </w:rPr>
              <w:t>住房保障事务管理经费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岳阳市住房和城乡建设局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岳阳市住房保障服务中心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181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81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147</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147</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147</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81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147</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147</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147</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81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81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做好新建、改建、扩建、装饰装修等房屋白蚁预防和原有房屋的白蚁检查与灭治的管理工作；对城区南湖公园、金鹗公园、王家河公园、南湖广场等多个园林单位以及城区主干道行道树木进行白蚁灭治。</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rPr>
              <w:t>东井岭公租房小区的配租、清查和退出管理。</w:t>
            </w:r>
            <w:r>
              <w:rPr>
                <w:rFonts w:hint="eastAsia" w:ascii="仿宋_GB2312" w:hAnsi="仿宋_GB2312" w:eastAsia="仿宋_GB2312" w:cs="仿宋_GB2312"/>
                <w:color w:val="000000"/>
                <w:sz w:val="20"/>
                <w:szCs w:val="20"/>
                <w:lang w:val="en-US" w:eastAsia="zh-CN"/>
              </w:rPr>
              <w:t>援藏经费等</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全部完成</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5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2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539"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275"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1、确保城区南湖公园、金鹗公园、王家河公园、南湖广场等多个园林单位以及城区主干道行道绿化树木90%的灭治区域无明显蚁害现象。</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xml:space="preserve">　90%的灭治区域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如期按要求完成，无偏离度</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539"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75"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2、城区新建房屋达到施工条件的进行施工全覆盖。</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300万平方米</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如期按要求完成，无偏离度</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539"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75"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3制定施工方案</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1个</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如期按要求完成，无偏离度</w:t>
            </w:r>
          </w:p>
        </w:tc>
      </w:tr>
      <w:tr>
        <w:tblPrEx>
          <w:tblCellMar>
            <w:top w:w="0" w:type="dxa"/>
            <w:left w:w="108" w:type="dxa"/>
            <w:bottom w:w="0" w:type="dxa"/>
            <w:right w:w="108" w:type="dxa"/>
          </w:tblCellMar>
        </w:tblPrEx>
        <w:trPr>
          <w:trHeight w:val="248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539"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75"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验收后确保城区南湖公园、金鹗公园、王家河公园、南湖广场等多个园林单位以及城区主干道行道逐渐消除蚁害</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无明显蚁害现象</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如期按要求完成，无偏离度</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539"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保防期内复查、复治</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完成年内施工方案</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如期按要求完成，无偏离度</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539"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严格按预算控制支出</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147万元</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如期按要求完成，无偏离度</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539"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无直接经济效益</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539"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75"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1.城区南湖公园、金鹗公园、王家河公园、南湖广场等多个园林单位以及城区主干道行道树木逐渐消除蚁害。</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达到良好的社会效益</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4.5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如期按要求完成，无偏离度</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539"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7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2.降低城市房屋白蚁危害。</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确保城市房屋住用安全</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如期按要求完成，无偏离度</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539"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75"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1、逐渐消除城市园林绿地蚁害，达到山清水绿。</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环境效益好</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如期按要求完成，无偏离度</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539"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7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2、.降低城市房屋白蚁危害，确保城市房屋住用安全。</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环境效益好</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如期按要求完成，无偏离度</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539"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1、公园、绿化蚁害逐年递减。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有可持续影响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如期按要求完成，无偏离度</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539"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2.城市房屋15年保防期内无蚁害现象发生</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有可持续影响</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如期按要求完成，无偏离度</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539"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施工验收后达到90%以上的满意度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90%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90%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如期按要求完成，无偏离度</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96.5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rPr>
      </w:pPr>
    </w:p>
    <w:p>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pPr>
        <w:rPr>
          <w:rFonts w:hint="eastAsia" w:ascii="黑体" w:hAnsi="黑体" w:eastAsia="黑体" w:cs="黑体"/>
          <w:sz w:val="32"/>
          <w:szCs w:val="32"/>
          <w:lang w:val="en-US"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w:t>
      </w:r>
      <w:r>
        <w:rPr>
          <w:rFonts w:hint="eastAsia" w:ascii="Times New Roman" w:hAnsi="Times New Roman" w:eastAsia="仿宋_GB2312" w:cs="Times New Roman"/>
          <w:sz w:val="22"/>
          <w:szCs w:val="22"/>
          <w:lang w:val="en-US" w:eastAsia="zh-CN"/>
        </w:rPr>
        <w:t>刘美芝</w:t>
      </w:r>
      <w:r>
        <w:rPr>
          <w:rFonts w:hint="default" w:ascii="Times New Roman" w:hAnsi="Times New Roman" w:eastAsia="仿宋_GB2312" w:cs="Times New Roman"/>
          <w:sz w:val="22"/>
          <w:szCs w:val="22"/>
        </w:rPr>
        <w:t xml:space="preserve">  填报日期：</w:t>
      </w:r>
      <w:r>
        <w:rPr>
          <w:rFonts w:hint="eastAsia" w:ascii="Times New Roman" w:hAnsi="Times New Roman" w:eastAsia="仿宋_GB2312" w:cs="Times New Roman"/>
          <w:sz w:val="22"/>
          <w:szCs w:val="22"/>
          <w:lang w:val="en-US" w:eastAsia="zh-CN"/>
        </w:rPr>
        <w:t>2023.6.15</w:t>
      </w:r>
      <w:r>
        <w:rPr>
          <w:rFonts w:hint="default" w:ascii="Times New Roman" w:hAnsi="Times New Roman" w:eastAsia="仿宋_GB2312" w:cs="Times New Roman"/>
          <w:sz w:val="22"/>
          <w:szCs w:val="22"/>
        </w:rPr>
        <w:t xml:space="preserve">  联系电话：</w:t>
      </w:r>
      <w:r>
        <w:rPr>
          <w:rFonts w:hint="eastAsia" w:ascii="Times New Roman" w:hAnsi="Times New Roman" w:eastAsia="仿宋_GB2312" w:cs="Times New Roman"/>
          <w:sz w:val="22"/>
          <w:szCs w:val="22"/>
          <w:lang w:val="en-US" w:eastAsia="zh-CN"/>
        </w:rPr>
        <w:t>13807300622</w:t>
      </w:r>
      <w:r>
        <w:rPr>
          <w:rFonts w:hint="default" w:ascii="Times New Roman" w:hAnsi="Times New Roman" w:eastAsia="仿宋_GB2312" w:cs="Times New Roman"/>
          <w:sz w:val="22"/>
          <w:szCs w:val="22"/>
        </w:rPr>
        <w:t xml:space="preserve">  单位负责人签字：</w:t>
      </w:r>
      <w:r>
        <w:rPr>
          <w:rFonts w:hint="default" w:ascii="Times New Roman" w:hAnsi="Times New Roman" w:eastAsia="仿宋_GB2312" w:cs="Times New Roman"/>
          <w:sz w:val="22"/>
          <w:szCs w:val="22"/>
        </w:rPr>
        <w:br w:type="page"/>
      </w:r>
    </w:p>
    <w:p>
      <w:pPr>
        <w:jc w:val="center"/>
        <w:rPr>
          <w:rFonts w:hint="default" w:ascii="Times New Roman" w:hAnsi="Times New Roman" w:eastAsia="方正小标宋_GBK" w:cs="Times New Roman"/>
          <w:sz w:val="52"/>
          <w:szCs w:val="52"/>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val="en-US" w:eastAsia="zh-CN"/>
        </w:rPr>
        <w:t>岳阳市住房保障服务中心</w:t>
      </w:r>
      <w:r>
        <w:rPr>
          <w:rFonts w:hint="eastAsia" w:ascii="方正小标宋简体" w:hAnsi="方正小标宋简体" w:eastAsia="方正小标宋简体" w:cs="方正小标宋简体"/>
          <w:sz w:val="44"/>
          <w:szCs w:val="44"/>
        </w:rPr>
        <w:t>整体支出</w:t>
      </w:r>
      <w:bookmarkStart w:id="0" w:name="_GoBack"/>
      <w:bookmarkEnd w:id="0"/>
      <w:r>
        <w:rPr>
          <w:rFonts w:hint="eastAsia" w:ascii="方正小标宋简体" w:hAnsi="方正小标宋简体" w:eastAsia="方正小标宋简体" w:cs="方正小标宋简体"/>
          <w:sz w:val="44"/>
          <w:szCs w:val="44"/>
        </w:rPr>
        <w:t>绩效自评报告</w:t>
      </w:r>
    </w:p>
    <w:p>
      <w:pPr>
        <w:jc w:val="center"/>
        <w:rPr>
          <w:rFonts w:hint="default" w:ascii="Times New Roman" w:hAnsi="Times New Roman" w:eastAsia="方正小标宋_GBK" w:cs="Times New Roman"/>
          <w:b/>
          <w:sz w:val="52"/>
          <w:szCs w:val="5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spacing w:line="600" w:lineRule="exact"/>
        <w:ind w:firstLine="1920" w:firstLineChars="600"/>
        <w:jc w:val="both"/>
        <w:rPr>
          <w:rFonts w:hint="default" w:ascii="Times New Roman" w:hAnsi="Times New Roman" w:eastAsia="仿宋_GB2312" w:cs="Times New Roman"/>
          <w:sz w:val="32"/>
          <w:szCs w:val="32"/>
        </w:rPr>
      </w:pPr>
    </w:p>
    <w:p>
      <w:pPr>
        <w:spacing w:line="600" w:lineRule="exact"/>
        <w:ind w:firstLine="1920" w:firstLineChars="600"/>
        <w:jc w:val="both"/>
        <w:rPr>
          <w:rFonts w:hint="default" w:ascii="Times New Roman" w:hAnsi="Times New Roman" w:eastAsia="仿宋_GB2312" w:cs="Times New Roman"/>
          <w:sz w:val="32"/>
          <w:szCs w:val="32"/>
        </w:rPr>
      </w:pPr>
    </w:p>
    <w:p>
      <w:pPr>
        <w:spacing w:line="600" w:lineRule="exact"/>
        <w:ind w:firstLine="1920" w:firstLineChars="600"/>
        <w:jc w:val="both"/>
        <w:rPr>
          <w:rFonts w:hint="default" w:ascii="Times New Roman" w:hAnsi="Times New Roman" w:eastAsia="仿宋_GB2312" w:cs="Times New Roman"/>
          <w:sz w:val="32"/>
          <w:szCs w:val="32"/>
        </w:rPr>
      </w:pPr>
    </w:p>
    <w:p>
      <w:pPr>
        <w:spacing w:line="600" w:lineRule="exact"/>
        <w:ind w:firstLine="1920" w:firstLineChars="600"/>
        <w:jc w:val="both"/>
        <w:rPr>
          <w:rFonts w:hint="default" w:ascii="Times New Roman" w:hAnsi="Times New Roman" w:eastAsia="仿宋_GB2312" w:cs="Times New Roman"/>
          <w:sz w:val="32"/>
          <w:szCs w:val="32"/>
        </w:rPr>
      </w:pPr>
    </w:p>
    <w:p>
      <w:pPr>
        <w:spacing w:line="600" w:lineRule="exact"/>
        <w:ind w:firstLine="1920" w:firstLineChars="600"/>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部门（单位）名称：</w:t>
      </w:r>
      <w:r>
        <w:rPr>
          <w:rFonts w:hint="default" w:ascii="Times New Roman" w:hAnsi="Times New Roman" w:eastAsia="仿宋_GB2312" w:cs="Times New Roman"/>
          <w:sz w:val="32"/>
          <w:szCs w:val="32"/>
          <w:u w:val="single"/>
        </w:rPr>
        <w:t>（盖章）</w:t>
      </w:r>
    </w:p>
    <w:p>
      <w:pPr>
        <w:spacing w:line="600" w:lineRule="exact"/>
        <w:jc w:val="center"/>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2023</w:t>
      </w:r>
      <w:r>
        <w:rPr>
          <w:rFonts w:hint="default" w:ascii="Times New Roman" w:hAnsi="Times New Roman" w:eastAsia="楷体_GB2312" w:cs="Times New Roman"/>
          <w:sz w:val="32"/>
          <w:szCs w:val="32"/>
        </w:rPr>
        <w:t xml:space="preserve">年 </w:t>
      </w:r>
      <w:r>
        <w:rPr>
          <w:rFonts w:hint="eastAsia" w:ascii="Times New Roman" w:hAnsi="Times New Roman" w:eastAsia="楷体_GB2312" w:cs="Times New Roman"/>
          <w:sz w:val="32"/>
          <w:szCs w:val="32"/>
          <w:lang w:val="en-US" w:eastAsia="zh-CN"/>
        </w:rPr>
        <w:t>6</w:t>
      </w:r>
      <w:r>
        <w:rPr>
          <w:rFonts w:hint="default" w:ascii="Times New Roman" w:hAnsi="Times New Roman" w:eastAsia="楷体_GB2312" w:cs="Times New Roman"/>
          <w:sz w:val="32"/>
          <w:szCs w:val="32"/>
        </w:rPr>
        <w:t xml:space="preserve"> 月 </w:t>
      </w:r>
      <w:r>
        <w:rPr>
          <w:rFonts w:hint="eastAsia" w:ascii="Times New Roman" w:hAnsi="Times New Roman" w:eastAsia="楷体_GB2312" w:cs="Times New Roman"/>
          <w:sz w:val="32"/>
          <w:szCs w:val="32"/>
          <w:lang w:val="en-US" w:eastAsia="zh-CN"/>
        </w:rPr>
        <w:t>15</w:t>
      </w:r>
      <w:r>
        <w:rPr>
          <w:rFonts w:hint="default" w:ascii="Times New Roman" w:hAnsi="Times New Roman" w:eastAsia="楷体_GB2312" w:cs="Times New Roman"/>
          <w:sz w:val="32"/>
          <w:szCs w:val="32"/>
        </w:rPr>
        <w:t xml:space="preserve"> 日</w:t>
      </w: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val="en-US" w:eastAsia="zh-CN"/>
        </w:rPr>
        <w:t>岳阳市住房保障服务中心</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整体支出绩效自评报告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部门（单位）基本情况</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color w:val="000000"/>
          <w:kern w:val="0"/>
          <w:sz w:val="32"/>
          <w:szCs w:val="32"/>
          <w:u w:val="none"/>
        </w:rPr>
      </w:pPr>
      <w:r>
        <w:rPr>
          <w:rFonts w:hint="eastAsia" w:eastAsia="仿宋_GB2312" w:cs="仿宋_GB2312"/>
          <w:color w:val="000000"/>
          <w:kern w:val="0"/>
          <w:sz w:val="32"/>
          <w:szCs w:val="32"/>
          <w:u w:val="none"/>
        </w:rPr>
        <w:t>（一）职能职责</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default" w:eastAsia="仿宋_GB2312" w:cs="仿宋_GB2312"/>
          <w:color w:val="000000"/>
          <w:kern w:val="0"/>
          <w:sz w:val="32"/>
          <w:szCs w:val="32"/>
          <w:u w:val="none"/>
          <w:lang w:val="en-US" w:eastAsia="zh-CN"/>
        </w:rPr>
      </w:pPr>
      <w:r>
        <w:rPr>
          <w:rFonts w:hint="eastAsia" w:eastAsia="仿宋_GB2312" w:cs="仿宋_GB2312"/>
          <w:color w:val="000000"/>
          <w:kern w:val="0"/>
          <w:sz w:val="32"/>
          <w:szCs w:val="32"/>
          <w:u w:val="none"/>
          <w:lang w:val="en-US" w:eastAsia="zh-CN"/>
        </w:rPr>
        <w:t>为机关提供支持保障职能</w:t>
      </w:r>
    </w:p>
    <w:p>
      <w:pPr>
        <w:pStyle w:val="3"/>
        <w:keepNext w:val="0"/>
        <w:keepLines w:val="0"/>
        <w:widowControl/>
        <w:numPr>
          <w:ilvl w:val="0"/>
          <w:numId w:val="2"/>
        </w:numPr>
        <w:suppressLineNumbers w:val="0"/>
        <w:spacing w:before="0" w:beforeAutospacing="0" w:after="0" w:afterAutospacing="0" w:line="33" w:lineRule="atLeast"/>
        <w:ind w:right="0" w:rightChars="0" w:firstLine="640" w:firstLineChars="200"/>
        <w:jc w:val="both"/>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参与拟定住房保障的地方性法规、规章、政策以及住房保障、物业管理、白蚁防治、房屋租赁、提质改造、城市人居环境更新、专项维修资金管理的发展规划、年度计划的事务性工作。</w:t>
      </w:r>
    </w:p>
    <w:p>
      <w:pPr>
        <w:pStyle w:val="3"/>
        <w:keepNext w:val="0"/>
        <w:keepLines w:val="0"/>
        <w:widowControl/>
        <w:numPr>
          <w:ilvl w:val="0"/>
          <w:numId w:val="2"/>
        </w:numPr>
        <w:suppressLineNumbers w:val="0"/>
        <w:spacing w:before="0" w:beforeAutospacing="0" w:after="0" w:afterAutospacing="0" w:line="33" w:lineRule="atLeast"/>
        <w:ind w:right="0" w:rightChars="0" w:firstLine="640" w:firstLineChars="200"/>
        <w:jc w:val="both"/>
        <w:rPr>
          <w:rFonts w:hint="default"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负责全市住房保障、物业管理、白蚁防治、房屋租赁、提质改造等行业管理、业务指导、监督考核的行政辅助工作。</w:t>
      </w:r>
    </w:p>
    <w:p>
      <w:pPr>
        <w:pStyle w:val="3"/>
        <w:keepNext w:val="0"/>
        <w:keepLines w:val="0"/>
        <w:widowControl/>
        <w:numPr>
          <w:ilvl w:val="0"/>
          <w:numId w:val="2"/>
        </w:numPr>
        <w:suppressLineNumbers w:val="0"/>
        <w:spacing w:before="0" w:beforeAutospacing="0" w:after="0" w:afterAutospacing="0" w:line="33" w:lineRule="atLeast"/>
        <w:ind w:right="0" w:rightChars="0" w:firstLine="640" w:firstLineChars="200"/>
        <w:jc w:val="both"/>
        <w:rPr>
          <w:rFonts w:hint="default"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负责市本级保障性住房建设项目计划、资金计划、资金筹集以及项目建设管理的事务性工作。</w:t>
      </w:r>
    </w:p>
    <w:p>
      <w:pPr>
        <w:pStyle w:val="3"/>
        <w:keepNext w:val="0"/>
        <w:keepLines w:val="0"/>
        <w:widowControl/>
        <w:numPr>
          <w:ilvl w:val="0"/>
          <w:numId w:val="2"/>
        </w:numPr>
        <w:suppressLineNumbers w:val="0"/>
        <w:spacing w:before="0" w:beforeAutospacing="0" w:after="0" w:afterAutospacing="0" w:line="33" w:lineRule="atLeast"/>
        <w:ind w:right="0" w:rightChars="0" w:firstLine="640" w:firstLineChars="200"/>
        <w:jc w:val="both"/>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负责市中心城区（包括岳阳楼区、岳阳经济技术开发区、南湖新区、城陵矶新港区，下同）经济适用房上市交易、不完全产权存量公有住房出售和政策性购房补贴、租赁补贴发放的行政辅助工作。</w:t>
      </w:r>
    </w:p>
    <w:p>
      <w:pPr>
        <w:pStyle w:val="3"/>
        <w:keepNext w:val="0"/>
        <w:keepLines w:val="0"/>
        <w:widowControl/>
        <w:numPr>
          <w:ilvl w:val="0"/>
          <w:numId w:val="2"/>
        </w:numPr>
        <w:suppressLineNumbers w:val="0"/>
        <w:spacing w:before="0" w:beforeAutospacing="0" w:after="0" w:afterAutospacing="0" w:line="33" w:lineRule="atLeast"/>
        <w:ind w:right="0" w:rightChars="0" w:firstLine="640" w:firstLineChars="200"/>
        <w:jc w:val="both"/>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负责房屋租赁登记备案、房屋租赁合同网签、房屋指导价格发布、房屋租赁价格监测的行政辅助工作。</w:t>
      </w:r>
    </w:p>
    <w:p>
      <w:pPr>
        <w:pStyle w:val="3"/>
        <w:keepNext w:val="0"/>
        <w:keepLines w:val="0"/>
        <w:widowControl/>
        <w:numPr>
          <w:ilvl w:val="0"/>
          <w:numId w:val="2"/>
        </w:numPr>
        <w:suppressLineNumbers w:val="0"/>
        <w:spacing w:before="0" w:beforeAutospacing="0" w:after="0" w:afterAutospacing="0" w:line="33" w:lineRule="atLeast"/>
        <w:ind w:right="0" w:rightChars="0" w:firstLine="640" w:firstLineChars="200"/>
        <w:jc w:val="both"/>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负责市本级和城陵矶新港区老旧小区、棚户区、旧城区改造等城市人居环境更新的事务性工作。</w:t>
      </w:r>
    </w:p>
    <w:p>
      <w:pPr>
        <w:pStyle w:val="3"/>
        <w:keepNext w:val="0"/>
        <w:keepLines w:val="0"/>
        <w:widowControl/>
        <w:numPr>
          <w:ilvl w:val="0"/>
          <w:numId w:val="2"/>
        </w:numPr>
        <w:suppressLineNumbers w:val="0"/>
        <w:spacing w:before="0" w:beforeAutospacing="0" w:after="0" w:afterAutospacing="0" w:line="33" w:lineRule="atLeast"/>
        <w:ind w:right="0" w:rightChars="0" w:firstLine="640" w:firstLineChars="200"/>
        <w:jc w:val="both"/>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负责全市物业服务、房屋租赁服务质量考评体系和物业、中介服务企业信用信息评价等诚信体系建设的行政辅助工作。</w:t>
      </w:r>
    </w:p>
    <w:p>
      <w:pPr>
        <w:pStyle w:val="3"/>
        <w:keepNext w:val="0"/>
        <w:keepLines w:val="0"/>
        <w:widowControl/>
        <w:numPr>
          <w:ilvl w:val="0"/>
          <w:numId w:val="2"/>
        </w:numPr>
        <w:suppressLineNumbers w:val="0"/>
        <w:spacing w:before="0" w:beforeAutospacing="0" w:after="0" w:afterAutospacing="0" w:line="33" w:lineRule="atLeast"/>
        <w:ind w:right="0" w:rightChars="0" w:firstLine="640" w:firstLineChars="200"/>
        <w:jc w:val="both"/>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负责住房保障、物业管理、白蚁防治领域行政检查和违法案件线索移送的行政辅助工作。</w:t>
      </w:r>
    </w:p>
    <w:p>
      <w:pPr>
        <w:pStyle w:val="3"/>
        <w:keepNext w:val="0"/>
        <w:keepLines w:val="0"/>
        <w:widowControl/>
        <w:numPr>
          <w:ilvl w:val="0"/>
          <w:numId w:val="2"/>
        </w:numPr>
        <w:suppressLineNumbers w:val="0"/>
        <w:spacing w:before="0" w:beforeAutospacing="0" w:after="0" w:afterAutospacing="0" w:line="33" w:lineRule="atLeast"/>
        <w:ind w:right="0" w:rightChars="0" w:firstLine="640" w:firstLineChars="200"/>
        <w:jc w:val="both"/>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负责市中心城区物业专项维修基金的归集、管理、使用监督以及物业管理招投标合同备案的行政辅助工作。</w:t>
      </w:r>
    </w:p>
    <w:p>
      <w:pPr>
        <w:pStyle w:val="3"/>
        <w:keepNext w:val="0"/>
        <w:keepLines w:val="0"/>
        <w:widowControl/>
        <w:numPr>
          <w:ilvl w:val="0"/>
          <w:numId w:val="0"/>
        </w:numPr>
        <w:suppressLineNumbers w:val="0"/>
        <w:spacing w:before="0" w:beforeAutospacing="0" w:after="0" w:afterAutospacing="0" w:line="33" w:lineRule="atLeast"/>
        <w:ind w:right="0" w:rightChars="0" w:firstLine="640"/>
        <w:jc w:val="both"/>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面向社会提供公益服务职能</w:t>
      </w:r>
    </w:p>
    <w:p>
      <w:pPr>
        <w:pStyle w:val="3"/>
        <w:keepNext w:val="0"/>
        <w:keepLines w:val="0"/>
        <w:widowControl/>
        <w:numPr>
          <w:ilvl w:val="0"/>
          <w:numId w:val="3"/>
        </w:numPr>
        <w:suppressLineNumbers w:val="0"/>
        <w:spacing w:before="0" w:beforeAutospacing="0" w:after="0" w:afterAutospacing="0" w:line="33" w:lineRule="atLeast"/>
        <w:ind w:right="0" w:rightChars="0" w:firstLine="640"/>
        <w:jc w:val="both"/>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负责市本级和城陵矶新港区公共租赁住房、保障性租赁住房、共有产权房等保障性住房运营管理和维修改造的事务性工作。</w:t>
      </w:r>
    </w:p>
    <w:p>
      <w:pPr>
        <w:pStyle w:val="3"/>
        <w:keepNext w:val="0"/>
        <w:keepLines w:val="0"/>
        <w:widowControl/>
        <w:numPr>
          <w:ilvl w:val="0"/>
          <w:numId w:val="3"/>
        </w:numPr>
        <w:suppressLineNumbers w:val="0"/>
        <w:spacing w:before="0" w:beforeAutospacing="0" w:after="0" w:afterAutospacing="0" w:line="33" w:lineRule="atLeast"/>
        <w:ind w:right="0" w:rightChars="0" w:firstLine="640"/>
        <w:jc w:val="both"/>
        <w:rPr>
          <w:rFonts w:hint="default"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负责市本级政府投资建设的各类保障性住房和市政府移交授权管理的存量公房资产运营管理的事务性工作。</w:t>
      </w:r>
    </w:p>
    <w:p>
      <w:pPr>
        <w:pStyle w:val="3"/>
        <w:keepNext w:val="0"/>
        <w:keepLines w:val="0"/>
        <w:widowControl/>
        <w:numPr>
          <w:ilvl w:val="0"/>
          <w:numId w:val="3"/>
        </w:numPr>
        <w:suppressLineNumbers w:val="0"/>
        <w:spacing w:before="0" w:beforeAutospacing="0" w:after="0" w:afterAutospacing="0" w:line="33" w:lineRule="atLeast"/>
        <w:ind w:right="0" w:rightChars="0" w:firstLine="640"/>
        <w:jc w:val="both"/>
        <w:rPr>
          <w:rFonts w:hint="default"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负责住房保障、房屋租赁、城市人居环境更新、城市提质改造、物业维修资金等信息平台建设、数据统计分析、信息发布等事务性工作；负责市本级住房保障档案管理和信息查询事务性工作。</w:t>
      </w:r>
    </w:p>
    <w:p>
      <w:pPr>
        <w:pStyle w:val="3"/>
        <w:keepNext w:val="0"/>
        <w:keepLines w:val="0"/>
        <w:widowControl/>
        <w:numPr>
          <w:ilvl w:val="0"/>
          <w:numId w:val="3"/>
        </w:numPr>
        <w:suppressLineNumbers w:val="0"/>
        <w:spacing w:before="0" w:beforeAutospacing="0" w:after="0" w:afterAutospacing="0" w:line="33" w:lineRule="atLeast"/>
        <w:ind w:right="0" w:rightChars="0" w:firstLine="640"/>
        <w:jc w:val="both"/>
        <w:rPr>
          <w:rFonts w:hint="default"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承担市中心城区房屋白蚁防治、白蚁防治技术推广、白蚁防治科研、发布蚁害监测的事务性工作。</w:t>
      </w:r>
    </w:p>
    <w:p>
      <w:pPr>
        <w:pStyle w:val="3"/>
        <w:keepNext w:val="0"/>
        <w:keepLines w:val="0"/>
        <w:widowControl/>
        <w:numPr>
          <w:ilvl w:val="0"/>
          <w:numId w:val="0"/>
        </w:numPr>
        <w:suppressLineNumbers w:val="0"/>
        <w:spacing w:before="0" w:beforeAutospacing="0" w:after="0" w:afterAutospacing="0" w:line="33" w:lineRule="atLeast"/>
        <w:ind w:right="0" w:rightChars="0" w:firstLine="640"/>
        <w:jc w:val="both"/>
        <w:rPr>
          <w:rFonts w:hint="default"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完成市住房和城乡建设局交办的其它任务。</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color w:val="000000"/>
          <w:kern w:val="0"/>
          <w:sz w:val="32"/>
          <w:szCs w:val="32"/>
          <w:u w:val="none"/>
        </w:rPr>
      </w:pPr>
      <w:r>
        <w:rPr>
          <w:rFonts w:hint="eastAsia" w:eastAsia="仿宋_GB2312" w:cs="仿宋_GB2312"/>
          <w:color w:val="000000"/>
          <w:kern w:val="0"/>
          <w:sz w:val="32"/>
          <w:szCs w:val="32"/>
          <w:u w:val="none"/>
        </w:rPr>
        <w:t>（二）机构设置</w:t>
      </w:r>
    </w:p>
    <w:p>
      <w:pPr>
        <w:pStyle w:val="3"/>
        <w:keepNext w:val="0"/>
        <w:keepLines w:val="0"/>
        <w:widowControl/>
        <w:suppressLineNumbers w:val="0"/>
        <w:spacing w:before="0" w:beforeAutospacing="0" w:after="0" w:afterAutospacing="0" w:line="33" w:lineRule="atLeast"/>
        <w:ind w:left="0" w:right="0" w:firstLine="420"/>
        <w:jc w:val="both"/>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根据编委核定，我中心全额事业编制在职人员7</w:t>
      </w:r>
      <w:r>
        <w:rPr>
          <w:rFonts w:hint="eastAsia" w:ascii="仿宋" w:hAnsi="仿宋" w:eastAsia="仿宋" w:cs="仿宋"/>
          <w:color w:val="000000"/>
          <w:sz w:val="32"/>
          <w:szCs w:val="32"/>
          <w:u w:val="none"/>
          <w:lang w:val="en-US" w:eastAsia="zh-CN"/>
        </w:rPr>
        <w:t>5</w:t>
      </w:r>
      <w:r>
        <w:rPr>
          <w:rFonts w:hint="eastAsia" w:ascii="仿宋" w:hAnsi="仿宋" w:eastAsia="仿宋" w:cs="仿宋"/>
          <w:color w:val="000000"/>
          <w:sz w:val="32"/>
          <w:szCs w:val="32"/>
          <w:u w:val="none"/>
        </w:rPr>
        <w:t>人，</w:t>
      </w:r>
      <w:r>
        <w:rPr>
          <w:rFonts w:hint="eastAsia" w:eastAsia="仿宋" w:cs="仿宋"/>
          <w:color w:val="000000"/>
          <w:sz w:val="32"/>
          <w:szCs w:val="32"/>
          <w:u w:val="none"/>
          <w:lang w:val="en-US" w:eastAsia="zh-CN"/>
        </w:rPr>
        <w:t>实有79人，</w:t>
      </w:r>
      <w:r>
        <w:rPr>
          <w:rFonts w:hint="eastAsia" w:ascii="仿宋" w:hAnsi="仿宋" w:eastAsia="仿宋" w:cs="仿宋"/>
          <w:color w:val="000000"/>
          <w:sz w:val="32"/>
          <w:szCs w:val="32"/>
          <w:u w:val="none"/>
        </w:rPr>
        <w:t>退休人员1</w:t>
      </w:r>
      <w:r>
        <w:rPr>
          <w:rFonts w:hint="eastAsia" w:ascii="仿宋" w:hAnsi="仿宋" w:eastAsia="仿宋" w:cs="仿宋"/>
          <w:color w:val="000000"/>
          <w:sz w:val="32"/>
          <w:szCs w:val="32"/>
          <w:u w:val="none"/>
          <w:lang w:val="en-US" w:eastAsia="zh-CN"/>
        </w:rPr>
        <w:t>3</w:t>
      </w:r>
      <w:r>
        <w:rPr>
          <w:rFonts w:hint="eastAsia" w:ascii="仿宋" w:hAnsi="仿宋" w:eastAsia="仿宋" w:cs="仿宋"/>
          <w:color w:val="000000"/>
          <w:sz w:val="32"/>
          <w:szCs w:val="32"/>
          <w:u w:val="none"/>
        </w:rPr>
        <w:t>人。我</w:t>
      </w:r>
      <w:r>
        <w:rPr>
          <w:rFonts w:hint="eastAsia" w:ascii="仿宋" w:hAnsi="仿宋" w:eastAsia="仿宋" w:cs="仿宋"/>
          <w:color w:val="000000"/>
          <w:sz w:val="32"/>
          <w:szCs w:val="32"/>
          <w:u w:val="none"/>
          <w:lang w:val="en-US" w:eastAsia="zh-CN"/>
        </w:rPr>
        <w:t>中心</w:t>
      </w:r>
      <w:r>
        <w:rPr>
          <w:rFonts w:hint="eastAsia" w:ascii="仿宋" w:hAnsi="仿宋" w:eastAsia="仿宋" w:cs="仿宋"/>
          <w:color w:val="000000"/>
          <w:sz w:val="32"/>
          <w:szCs w:val="32"/>
          <w:u w:val="none"/>
        </w:rPr>
        <w:t>设</w:t>
      </w:r>
      <w:r>
        <w:rPr>
          <w:rFonts w:hint="eastAsia" w:ascii="仿宋" w:hAnsi="仿宋" w:eastAsia="仿宋" w:cs="仿宋"/>
          <w:color w:val="000000"/>
          <w:sz w:val="32"/>
          <w:szCs w:val="32"/>
          <w:u w:val="none"/>
          <w:lang w:val="en-US" w:eastAsia="zh-CN"/>
        </w:rPr>
        <w:t>6 个内设机构</w:t>
      </w:r>
      <w:r>
        <w:rPr>
          <w:rFonts w:hint="eastAsia" w:ascii="仿宋" w:hAnsi="仿宋" w:eastAsia="仿宋" w:cs="仿宋"/>
          <w:color w:val="000000"/>
          <w:sz w:val="32"/>
          <w:szCs w:val="32"/>
          <w:u w:val="none"/>
        </w:rPr>
        <w:t>，</w:t>
      </w:r>
      <w:r>
        <w:rPr>
          <w:rFonts w:hint="eastAsia" w:ascii="仿宋" w:hAnsi="仿宋" w:eastAsia="仿宋" w:cs="仿宋"/>
          <w:color w:val="000000"/>
          <w:sz w:val="32"/>
          <w:szCs w:val="32"/>
          <w:u w:val="none"/>
          <w:lang w:val="en-US" w:eastAsia="zh-CN"/>
        </w:rPr>
        <w:t>设3</w:t>
      </w:r>
      <w:r>
        <w:rPr>
          <w:rFonts w:hint="eastAsia" w:ascii="仿宋" w:hAnsi="仿宋" w:eastAsia="仿宋" w:cs="仿宋"/>
          <w:color w:val="000000"/>
          <w:sz w:val="32"/>
          <w:szCs w:val="32"/>
          <w:u w:val="none"/>
        </w:rPr>
        <w:t>个</w:t>
      </w:r>
      <w:r>
        <w:rPr>
          <w:rFonts w:hint="eastAsia" w:ascii="仿宋" w:hAnsi="仿宋" w:eastAsia="仿宋" w:cs="仿宋"/>
          <w:color w:val="000000"/>
          <w:sz w:val="32"/>
          <w:szCs w:val="32"/>
          <w:u w:val="none"/>
          <w:lang w:val="en-US" w:eastAsia="zh-CN"/>
        </w:rPr>
        <w:t>分支机构</w:t>
      </w:r>
      <w:r>
        <w:rPr>
          <w:rFonts w:hint="eastAsia" w:ascii="仿宋" w:hAnsi="仿宋" w:eastAsia="仿宋" w:cs="仿宋"/>
          <w:color w:val="000000"/>
          <w:sz w:val="32"/>
          <w:szCs w:val="32"/>
          <w:u w:val="none"/>
        </w:rPr>
        <w:t>。</w:t>
      </w:r>
    </w:p>
    <w:p>
      <w:pPr>
        <w:pStyle w:val="3"/>
        <w:keepNext w:val="0"/>
        <w:keepLines w:val="0"/>
        <w:widowControl/>
        <w:suppressLineNumbers w:val="0"/>
        <w:spacing w:before="0" w:beforeAutospacing="0" w:after="0" w:afterAutospacing="0" w:line="33" w:lineRule="atLeast"/>
        <w:ind w:left="0" w:right="0" w:firstLine="420"/>
        <w:jc w:val="both"/>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rPr>
        <w:t>内设</w:t>
      </w:r>
      <w:r>
        <w:rPr>
          <w:rFonts w:hint="eastAsia" w:ascii="仿宋" w:hAnsi="仿宋" w:eastAsia="仿宋" w:cs="仿宋"/>
          <w:color w:val="000000"/>
          <w:sz w:val="32"/>
          <w:szCs w:val="32"/>
          <w:u w:val="none"/>
          <w:lang w:val="en-US" w:eastAsia="zh-CN"/>
        </w:rPr>
        <w:t>机构</w:t>
      </w:r>
      <w:r>
        <w:rPr>
          <w:rFonts w:hint="eastAsia" w:ascii="仿宋" w:hAnsi="仿宋" w:eastAsia="仿宋" w:cs="仿宋"/>
          <w:color w:val="000000"/>
          <w:sz w:val="32"/>
          <w:szCs w:val="32"/>
          <w:u w:val="none"/>
        </w:rPr>
        <w:t>分别是</w:t>
      </w:r>
      <w:r>
        <w:rPr>
          <w:rFonts w:hint="eastAsia" w:ascii="仿宋" w:hAnsi="仿宋" w:eastAsia="仿宋" w:cs="仿宋"/>
          <w:color w:val="000000"/>
          <w:sz w:val="32"/>
          <w:szCs w:val="32"/>
          <w:u w:val="none"/>
          <w:lang w:val="en-US" w:eastAsia="zh-CN"/>
        </w:rPr>
        <w:t>综合部</w:t>
      </w:r>
      <w:r>
        <w:rPr>
          <w:rFonts w:hint="eastAsia" w:ascii="仿宋" w:hAnsi="仿宋" w:eastAsia="仿宋" w:cs="仿宋"/>
          <w:color w:val="000000"/>
          <w:sz w:val="32"/>
          <w:szCs w:val="32"/>
          <w:u w:val="none"/>
        </w:rPr>
        <w:t>、</w:t>
      </w:r>
      <w:r>
        <w:rPr>
          <w:rFonts w:hint="eastAsia" w:ascii="仿宋" w:hAnsi="仿宋" w:eastAsia="仿宋" w:cs="仿宋"/>
          <w:color w:val="000000"/>
          <w:sz w:val="32"/>
          <w:szCs w:val="32"/>
          <w:u w:val="none"/>
          <w:lang w:val="en-US" w:eastAsia="zh-CN"/>
        </w:rPr>
        <w:t>房屋租赁服务部、财务部、信息档案服务部、白蚁防治服务部、工程建设服务部等6个部。</w:t>
      </w:r>
    </w:p>
    <w:p>
      <w:pPr>
        <w:pStyle w:val="3"/>
        <w:keepNext w:val="0"/>
        <w:keepLines w:val="0"/>
        <w:widowControl/>
        <w:suppressLineNumbers w:val="0"/>
        <w:spacing w:before="0" w:beforeAutospacing="0" w:after="0" w:afterAutospacing="0" w:line="33" w:lineRule="atLeast"/>
        <w:ind w:left="0" w:right="0" w:firstLine="420"/>
        <w:jc w:val="both"/>
        <w:rPr>
          <w:rFonts w:hint="eastAsia" w:eastAsia="仿宋_GB2312" w:cs="仿宋_GB2312"/>
          <w:color w:val="000000"/>
          <w:kern w:val="0"/>
          <w:sz w:val="32"/>
          <w:szCs w:val="32"/>
          <w:u w:val="none"/>
          <w:lang w:eastAsia="zh-CN"/>
        </w:rPr>
      </w:pPr>
      <w:r>
        <w:rPr>
          <w:rFonts w:hint="eastAsia" w:ascii="仿宋" w:hAnsi="仿宋" w:eastAsia="仿宋" w:cs="仿宋"/>
          <w:color w:val="000000"/>
          <w:sz w:val="32"/>
          <w:szCs w:val="32"/>
          <w:u w:val="none"/>
        </w:rPr>
        <w:t>所属</w:t>
      </w:r>
      <w:r>
        <w:rPr>
          <w:rFonts w:hint="eastAsia" w:ascii="仿宋" w:hAnsi="仿宋" w:eastAsia="仿宋" w:cs="仿宋"/>
          <w:color w:val="000000"/>
          <w:sz w:val="32"/>
          <w:szCs w:val="32"/>
          <w:u w:val="none"/>
          <w:lang w:val="en-US" w:eastAsia="zh-CN"/>
        </w:rPr>
        <w:t>3个分支机构</w:t>
      </w:r>
      <w:r>
        <w:rPr>
          <w:rFonts w:hint="eastAsia" w:ascii="仿宋" w:hAnsi="仿宋" w:eastAsia="仿宋" w:cs="仿宋"/>
          <w:color w:val="000000"/>
          <w:sz w:val="32"/>
          <w:szCs w:val="32"/>
          <w:u w:val="none"/>
        </w:rPr>
        <w:t>分别是</w:t>
      </w:r>
      <w:r>
        <w:rPr>
          <w:rFonts w:hint="eastAsia" w:ascii="仿宋" w:hAnsi="仿宋" w:eastAsia="仿宋" w:cs="仿宋"/>
          <w:color w:val="000000"/>
          <w:sz w:val="32"/>
          <w:szCs w:val="32"/>
          <w:u w:val="none"/>
          <w:lang w:val="en-US" w:eastAsia="zh-CN"/>
        </w:rPr>
        <w:t>市城市人居环境更新管理所、市物业和维修基金管理所和市保障性住房管理所。</w:t>
      </w:r>
    </w:p>
    <w:p>
      <w:pPr>
        <w:pStyle w:val="6"/>
        <w:keepNext w:val="0"/>
        <w:keepLines w:val="0"/>
        <w:pageBreakBefore w:val="0"/>
        <w:widowControl/>
        <w:kinsoku/>
        <w:wordWrap/>
        <w:overflowPunct/>
        <w:topLinePunct w:val="0"/>
        <w:autoSpaceDE/>
        <w:autoSpaceDN/>
        <w:bidi w:val="0"/>
        <w:adjustRightInd/>
        <w:snapToGrid/>
        <w:spacing w:line="640" w:lineRule="exact"/>
        <w:ind w:left="0" w:leftChars="0" w:firstLine="320" w:firstLineChars="1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pPr>
        <w:pStyle w:val="6"/>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（一）基本支出情况</w:t>
      </w:r>
    </w:p>
    <w:p>
      <w:pPr>
        <w:spacing w:line="560" w:lineRule="exact"/>
        <w:ind w:firstLine="640" w:firstLineChars="200"/>
        <w:jc w:val="left"/>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202</w:t>
      </w:r>
      <w:r>
        <w:rPr>
          <w:rFonts w:hint="eastAsia" w:eastAsia="仿宋" w:cs="仿宋"/>
          <w:color w:val="000000"/>
          <w:sz w:val="32"/>
          <w:szCs w:val="32"/>
          <w:u w:val="none"/>
          <w:lang w:val="en-US" w:eastAsia="zh-CN"/>
        </w:rPr>
        <w:t>2</w:t>
      </w:r>
      <w:r>
        <w:rPr>
          <w:rFonts w:hint="eastAsia" w:ascii="仿宋" w:hAnsi="仿宋" w:eastAsia="仿宋" w:cs="仿宋"/>
          <w:color w:val="000000"/>
          <w:sz w:val="32"/>
          <w:szCs w:val="32"/>
          <w:u w:val="none"/>
          <w:lang w:val="en-US" w:eastAsia="zh-CN"/>
        </w:rPr>
        <w:t>年度基本支出</w:t>
      </w:r>
      <w:r>
        <w:rPr>
          <w:rFonts w:hint="eastAsia" w:eastAsia="仿宋" w:cs="仿宋"/>
          <w:color w:val="000000"/>
          <w:sz w:val="32"/>
          <w:szCs w:val="32"/>
          <w:u w:val="none"/>
          <w:lang w:val="en-US" w:eastAsia="zh-CN"/>
        </w:rPr>
        <w:t>1533.14</w:t>
      </w:r>
      <w:r>
        <w:rPr>
          <w:rFonts w:hint="eastAsia" w:ascii="仿宋" w:hAnsi="仿宋" w:eastAsia="仿宋" w:cs="仿宋"/>
          <w:color w:val="000000"/>
          <w:sz w:val="32"/>
          <w:szCs w:val="32"/>
          <w:u w:val="none"/>
          <w:lang w:val="en-US" w:eastAsia="zh-CN"/>
        </w:rPr>
        <w:t>万元，其中人员支出</w:t>
      </w:r>
      <w:r>
        <w:rPr>
          <w:rFonts w:hint="eastAsia" w:eastAsia="仿宋" w:cs="仿宋"/>
          <w:color w:val="000000"/>
          <w:sz w:val="32"/>
          <w:szCs w:val="32"/>
          <w:u w:val="none"/>
          <w:lang w:val="en-US" w:eastAsia="zh-CN"/>
        </w:rPr>
        <w:t>1280.31</w:t>
      </w:r>
      <w:r>
        <w:rPr>
          <w:rFonts w:hint="eastAsia" w:ascii="仿宋" w:hAnsi="仿宋" w:eastAsia="仿宋" w:cs="仿宋"/>
          <w:color w:val="000000"/>
          <w:sz w:val="32"/>
          <w:szCs w:val="32"/>
          <w:u w:val="none"/>
          <w:lang w:val="en-US" w:eastAsia="zh-CN"/>
        </w:rPr>
        <w:t>万元，公用支出</w:t>
      </w:r>
      <w:r>
        <w:rPr>
          <w:rFonts w:hint="eastAsia" w:eastAsia="仿宋" w:cs="仿宋"/>
          <w:color w:val="000000"/>
          <w:sz w:val="32"/>
          <w:szCs w:val="32"/>
          <w:u w:val="none"/>
          <w:lang w:val="en-US" w:eastAsia="zh-CN"/>
        </w:rPr>
        <w:t>252.83</w:t>
      </w:r>
      <w:r>
        <w:rPr>
          <w:rFonts w:hint="eastAsia" w:ascii="仿宋" w:hAnsi="仿宋" w:eastAsia="仿宋" w:cs="仿宋"/>
          <w:color w:val="000000"/>
          <w:sz w:val="32"/>
          <w:szCs w:val="32"/>
          <w:u w:val="none"/>
          <w:lang w:val="en-US" w:eastAsia="zh-CN"/>
        </w:rPr>
        <w:t>万元。</w:t>
      </w:r>
    </w:p>
    <w:p>
      <w:pPr>
        <w:spacing w:line="560" w:lineRule="exact"/>
        <w:ind w:firstLine="640" w:firstLineChars="200"/>
        <w:jc w:val="left"/>
        <w:rPr>
          <w:rFonts w:hint="default"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本年度公务接待费</w:t>
      </w:r>
      <w:r>
        <w:rPr>
          <w:rFonts w:hint="eastAsia" w:eastAsia="仿宋" w:cs="仿宋"/>
          <w:color w:val="000000"/>
          <w:sz w:val="32"/>
          <w:szCs w:val="32"/>
          <w:u w:val="none"/>
          <w:lang w:val="en-US" w:eastAsia="zh-CN"/>
        </w:rPr>
        <w:t>0</w:t>
      </w:r>
      <w:r>
        <w:rPr>
          <w:rFonts w:hint="eastAsia" w:ascii="仿宋" w:hAnsi="仿宋" w:eastAsia="仿宋" w:cs="仿宋"/>
          <w:color w:val="000000"/>
          <w:sz w:val="32"/>
          <w:szCs w:val="32"/>
          <w:u w:val="none"/>
          <w:lang w:val="en-US" w:eastAsia="zh-CN"/>
        </w:rPr>
        <w:t>万元，未超出年初预算。公务用车运行维护费支出</w:t>
      </w:r>
      <w:r>
        <w:rPr>
          <w:rFonts w:hint="eastAsia" w:eastAsia="仿宋" w:cs="仿宋"/>
          <w:color w:val="000000"/>
          <w:sz w:val="32"/>
          <w:szCs w:val="32"/>
          <w:u w:val="none"/>
          <w:lang w:val="en-US" w:eastAsia="zh-CN"/>
        </w:rPr>
        <w:t>5.99</w:t>
      </w:r>
      <w:r>
        <w:rPr>
          <w:rFonts w:hint="eastAsia" w:ascii="仿宋" w:hAnsi="仿宋" w:eastAsia="仿宋" w:cs="仿宋"/>
          <w:color w:val="000000"/>
          <w:sz w:val="32"/>
          <w:szCs w:val="32"/>
          <w:u w:val="none"/>
          <w:lang w:val="en-US" w:eastAsia="zh-CN"/>
        </w:rPr>
        <w:t>万元，未超出年初预算</w:t>
      </w:r>
      <w:r>
        <w:rPr>
          <w:rFonts w:hint="eastAsia" w:eastAsia="仿宋" w:cs="仿宋"/>
          <w:color w:val="000000"/>
          <w:sz w:val="32"/>
          <w:szCs w:val="32"/>
          <w:u w:val="none"/>
          <w:lang w:val="en-US" w:eastAsia="zh-CN"/>
        </w:rPr>
        <w:t>6</w:t>
      </w:r>
      <w:r>
        <w:rPr>
          <w:rFonts w:hint="eastAsia" w:ascii="仿宋" w:hAnsi="仿宋" w:eastAsia="仿宋" w:cs="仿宋"/>
          <w:color w:val="000000"/>
          <w:sz w:val="32"/>
          <w:szCs w:val="32"/>
          <w:u w:val="none"/>
          <w:lang w:val="en-US" w:eastAsia="zh-CN"/>
        </w:rPr>
        <w:t>万元。</w:t>
      </w:r>
    </w:p>
    <w:p>
      <w:pPr>
        <w:pStyle w:val="6"/>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rPr>
      </w:pPr>
      <w:r>
        <w:rPr>
          <w:rFonts w:hint="eastAsia" w:ascii="Times New Roman" w:hAnsi="Times New Roman" w:eastAsia="楷体_GB2312" w:cs="Times New Roman"/>
          <w:b/>
          <w:sz w:val="32"/>
          <w:szCs w:val="32"/>
          <w:lang w:val="en-US" w:eastAsia="zh-CN"/>
        </w:rPr>
        <w:t>（二）</w:t>
      </w:r>
      <w:r>
        <w:rPr>
          <w:rFonts w:hint="default" w:ascii="Times New Roman" w:hAnsi="Times New Roman" w:eastAsia="楷体_GB2312" w:cs="Times New Roman"/>
          <w:b/>
          <w:sz w:val="32"/>
          <w:szCs w:val="32"/>
        </w:rPr>
        <w:t>项目支出情况</w:t>
      </w:r>
    </w:p>
    <w:p>
      <w:pPr>
        <w:spacing w:line="560" w:lineRule="exact"/>
        <w:ind w:firstLine="640" w:firstLineChars="200"/>
        <w:jc w:val="left"/>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1、专项资金安排落实、总投入等情况分析：202</w:t>
      </w:r>
      <w:r>
        <w:rPr>
          <w:rFonts w:hint="eastAsia" w:eastAsia="仿宋" w:cs="仿宋"/>
          <w:color w:val="000000"/>
          <w:sz w:val="32"/>
          <w:szCs w:val="32"/>
          <w:u w:val="none"/>
          <w:lang w:val="en-US" w:eastAsia="zh-CN"/>
        </w:rPr>
        <w:t>2</w:t>
      </w:r>
      <w:r>
        <w:rPr>
          <w:rFonts w:hint="eastAsia" w:ascii="仿宋" w:hAnsi="仿宋" w:eastAsia="仿宋" w:cs="仿宋"/>
          <w:color w:val="000000"/>
          <w:sz w:val="32"/>
          <w:szCs w:val="32"/>
          <w:u w:val="none"/>
          <w:lang w:val="en-US" w:eastAsia="zh-CN"/>
        </w:rPr>
        <w:t>年保障房建设资金拨入</w:t>
      </w:r>
      <w:r>
        <w:rPr>
          <w:rFonts w:hint="eastAsia" w:eastAsia="仿宋" w:cs="仿宋"/>
          <w:color w:val="000000"/>
          <w:sz w:val="32"/>
          <w:szCs w:val="32"/>
          <w:u w:val="none"/>
          <w:lang w:val="en-US" w:eastAsia="zh-CN"/>
        </w:rPr>
        <w:t>5573.47</w:t>
      </w:r>
      <w:r>
        <w:rPr>
          <w:rFonts w:hint="eastAsia" w:ascii="仿宋" w:hAnsi="仿宋" w:eastAsia="仿宋" w:cs="仿宋"/>
          <w:color w:val="000000"/>
          <w:sz w:val="32"/>
          <w:szCs w:val="32"/>
          <w:u w:val="none"/>
          <w:lang w:val="en-US" w:eastAsia="zh-CN"/>
        </w:rPr>
        <w:t xml:space="preserve"> 万元，主要用于保障房建设</w:t>
      </w:r>
      <w:r>
        <w:rPr>
          <w:rFonts w:hint="eastAsia" w:eastAsia="仿宋" w:cs="仿宋"/>
          <w:color w:val="000000"/>
          <w:sz w:val="32"/>
          <w:szCs w:val="32"/>
          <w:u w:val="none"/>
          <w:lang w:val="en-US" w:eastAsia="zh-CN"/>
        </w:rPr>
        <w:t>、老旧小区改造以及运行维护经费</w:t>
      </w:r>
      <w:r>
        <w:rPr>
          <w:rFonts w:hint="eastAsia" w:ascii="仿宋" w:hAnsi="仿宋" w:eastAsia="仿宋" w:cs="仿宋"/>
          <w:color w:val="000000"/>
          <w:sz w:val="32"/>
          <w:szCs w:val="32"/>
          <w:u w:val="none"/>
          <w:lang w:val="en-US" w:eastAsia="zh-CN"/>
        </w:rPr>
        <w:t>，其中中央、省补贴资金</w:t>
      </w:r>
      <w:r>
        <w:rPr>
          <w:rFonts w:hint="eastAsia" w:eastAsia="仿宋" w:cs="仿宋"/>
          <w:color w:val="000000"/>
          <w:sz w:val="32"/>
          <w:szCs w:val="32"/>
          <w:u w:val="none"/>
          <w:lang w:val="en-US" w:eastAsia="zh-CN"/>
        </w:rPr>
        <w:t>638</w:t>
      </w:r>
      <w:r>
        <w:rPr>
          <w:rFonts w:hint="eastAsia" w:ascii="仿宋" w:hAnsi="仿宋" w:eastAsia="仿宋" w:cs="仿宋"/>
          <w:color w:val="000000"/>
          <w:sz w:val="32"/>
          <w:szCs w:val="32"/>
          <w:u w:val="none"/>
          <w:lang w:val="en-US" w:eastAsia="zh-CN"/>
        </w:rPr>
        <w:t>万元</w:t>
      </w:r>
      <w:r>
        <w:rPr>
          <w:rFonts w:hint="eastAsia" w:eastAsia="仿宋" w:cs="仿宋"/>
          <w:color w:val="000000"/>
          <w:sz w:val="32"/>
          <w:szCs w:val="32"/>
          <w:u w:val="none"/>
          <w:lang w:val="en-US" w:eastAsia="zh-CN"/>
        </w:rPr>
        <w:t>用于保障房建设，市财政拨付我中心后再拨付岳阳中学和中交投两个保障房建设单位</w:t>
      </w:r>
      <w:r>
        <w:rPr>
          <w:rFonts w:hint="eastAsia" w:ascii="仿宋" w:hAnsi="仿宋" w:eastAsia="仿宋" w:cs="仿宋"/>
          <w:color w:val="000000"/>
          <w:sz w:val="32"/>
          <w:szCs w:val="32"/>
          <w:u w:val="none"/>
          <w:lang w:val="en-US" w:eastAsia="zh-CN"/>
        </w:rPr>
        <w:t>，市里配套资金</w:t>
      </w:r>
      <w:r>
        <w:rPr>
          <w:rFonts w:hint="eastAsia" w:eastAsia="仿宋" w:cs="仿宋"/>
          <w:color w:val="000000"/>
          <w:sz w:val="32"/>
          <w:szCs w:val="32"/>
          <w:u w:val="none"/>
          <w:lang w:val="en-US" w:eastAsia="zh-CN"/>
        </w:rPr>
        <w:t>3</w:t>
      </w:r>
      <w:r>
        <w:rPr>
          <w:rFonts w:hint="eastAsia" w:ascii="仿宋" w:hAnsi="仿宋" w:eastAsia="仿宋" w:cs="仿宋"/>
          <w:color w:val="000000"/>
          <w:sz w:val="32"/>
          <w:szCs w:val="32"/>
          <w:u w:val="none"/>
          <w:lang w:val="en-US" w:eastAsia="zh-CN"/>
        </w:rPr>
        <w:t>000万元</w:t>
      </w:r>
      <w:r>
        <w:rPr>
          <w:rFonts w:hint="eastAsia" w:eastAsia="仿宋" w:cs="仿宋"/>
          <w:color w:val="000000"/>
          <w:sz w:val="32"/>
          <w:szCs w:val="32"/>
          <w:u w:val="none"/>
          <w:lang w:val="en-US" w:eastAsia="zh-CN"/>
        </w:rPr>
        <w:t>用于原老项目</w:t>
      </w:r>
      <w:r>
        <w:rPr>
          <w:rFonts w:hint="eastAsia" w:ascii="仿宋" w:hAnsi="仿宋" w:eastAsia="仿宋" w:cs="仿宋"/>
          <w:color w:val="000000"/>
          <w:sz w:val="32"/>
          <w:szCs w:val="32"/>
          <w:u w:val="none"/>
          <w:lang w:val="en-US" w:eastAsia="zh-CN"/>
        </w:rPr>
        <w:t>保障房建设</w:t>
      </w:r>
      <w:r>
        <w:rPr>
          <w:rFonts w:hint="eastAsia" w:eastAsia="仿宋" w:cs="仿宋"/>
          <w:color w:val="000000"/>
          <w:sz w:val="32"/>
          <w:szCs w:val="32"/>
          <w:u w:val="none"/>
          <w:lang w:val="en-US" w:eastAsia="zh-CN"/>
        </w:rPr>
        <w:t>，业务工作经费283万元、运行维护经费1515万元市财政安排，老旧小区配套改造137万元</w:t>
      </w:r>
      <w:r>
        <w:rPr>
          <w:rFonts w:hint="eastAsia" w:ascii="仿宋" w:hAnsi="仿宋" w:eastAsia="仿宋" w:cs="仿宋"/>
          <w:color w:val="000000"/>
          <w:sz w:val="32"/>
          <w:szCs w:val="32"/>
          <w:u w:val="none"/>
          <w:lang w:val="en-US" w:eastAsia="zh-CN"/>
        </w:rPr>
        <w:t>。</w:t>
      </w:r>
    </w:p>
    <w:p>
      <w:pPr>
        <w:spacing w:line="560" w:lineRule="exact"/>
        <w:ind w:firstLine="640" w:firstLineChars="200"/>
        <w:jc w:val="left"/>
        <w:rPr>
          <w:rFonts w:hint="default"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2、专项资金实际使用情况分析：专项项目支出</w:t>
      </w:r>
      <w:r>
        <w:rPr>
          <w:rFonts w:hint="eastAsia" w:eastAsia="仿宋" w:cs="仿宋"/>
          <w:color w:val="000000"/>
          <w:sz w:val="32"/>
          <w:szCs w:val="32"/>
          <w:u w:val="none"/>
          <w:lang w:val="en-US" w:eastAsia="zh-CN"/>
        </w:rPr>
        <w:t>3</w:t>
      </w:r>
      <w:r>
        <w:rPr>
          <w:rFonts w:hint="eastAsia" w:ascii="仿宋" w:hAnsi="仿宋" w:eastAsia="仿宋" w:cs="仿宋"/>
          <w:color w:val="000000"/>
          <w:sz w:val="32"/>
          <w:szCs w:val="32"/>
          <w:u w:val="none"/>
          <w:lang w:val="en-US" w:eastAsia="zh-CN"/>
        </w:rPr>
        <w:t>000万元，主要用于东井岭、春兰、春和等保障房建设支出。专项项目支出</w:t>
      </w:r>
      <w:r>
        <w:rPr>
          <w:rFonts w:hint="eastAsia" w:eastAsia="仿宋" w:cs="仿宋"/>
          <w:color w:val="000000"/>
          <w:sz w:val="32"/>
          <w:szCs w:val="32"/>
          <w:u w:val="none"/>
          <w:lang w:val="en-US" w:eastAsia="zh-CN"/>
        </w:rPr>
        <w:t>638</w:t>
      </w:r>
      <w:r>
        <w:rPr>
          <w:rFonts w:hint="eastAsia" w:ascii="仿宋" w:hAnsi="仿宋" w:eastAsia="仿宋" w:cs="仿宋"/>
          <w:color w:val="000000"/>
          <w:sz w:val="32"/>
          <w:szCs w:val="32"/>
          <w:u w:val="none"/>
          <w:lang w:val="en-US" w:eastAsia="zh-CN"/>
        </w:rPr>
        <w:t>万元</w:t>
      </w:r>
      <w:r>
        <w:rPr>
          <w:rFonts w:hint="eastAsia" w:eastAsia="仿宋" w:cs="仿宋"/>
          <w:color w:val="000000"/>
          <w:sz w:val="32"/>
          <w:szCs w:val="32"/>
          <w:u w:val="none"/>
          <w:lang w:val="en-US" w:eastAsia="zh-CN"/>
        </w:rPr>
        <w:t>，主要用于岳阳中学和中交投两个单位保障房建设，</w:t>
      </w:r>
      <w:r>
        <w:rPr>
          <w:rFonts w:hint="eastAsia" w:ascii="仿宋" w:hAnsi="仿宋" w:eastAsia="仿宋" w:cs="仿宋"/>
          <w:color w:val="000000"/>
          <w:sz w:val="32"/>
          <w:szCs w:val="32"/>
          <w:u w:val="none"/>
          <w:lang w:val="en-US" w:eastAsia="zh-CN"/>
        </w:rPr>
        <w:t>专项项目支出</w:t>
      </w:r>
      <w:r>
        <w:rPr>
          <w:rFonts w:hint="eastAsia" w:eastAsia="仿宋" w:cs="仿宋"/>
          <w:color w:val="000000"/>
          <w:sz w:val="32"/>
          <w:szCs w:val="32"/>
          <w:u w:val="none"/>
          <w:lang w:val="en-US" w:eastAsia="zh-CN"/>
        </w:rPr>
        <w:t>283万元，主要用于2022年中心白蚁防治、乡村振兴、援藏等支出，</w:t>
      </w:r>
      <w:r>
        <w:rPr>
          <w:rFonts w:hint="eastAsia" w:ascii="仿宋" w:hAnsi="仿宋" w:eastAsia="仿宋" w:cs="仿宋"/>
          <w:color w:val="000000"/>
          <w:sz w:val="32"/>
          <w:szCs w:val="32"/>
          <w:u w:val="none"/>
          <w:lang w:val="en-US" w:eastAsia="zh-CN"/>
        </w:rPr>
        <w:t>专项项目支出</w:t>
      </w:r>
      <w:r>
        <w:rPr>
          <w:rFonts w:hint="eastAsia" w:eastAsia="仿宋" w:cs="仿宋"/>
          <w:color w:val="000000"/>
          <w:sz w:val="32"/>
          <w:szCs w:val="32"/>
          <w:u w:val="none"/>
          <w:lang w:val="en-US" w:eastAsia="zh-CN"/>
        </w:rPr>
        <w:t>1515万元主要用于原下沉单位公租房中心欠税，</w:t>
      </w:r>
      <w:r>
        <w:rPr>
          <w:rFonts w:hint="eastAsia" w:ascii="仿宋" w:hAnsi="仿宋" w:eastAsia="仿宋" w:cs="仿宋"/>
          <w:color w:val="000000"/>
          <w:sz w:val="32"/>
          <w:szCs w:val="32"/>
          <w:u w:val="none"/>
          <w:lang w:val="en-US" w:eastAsia="zh-CN"/>
        </w:rPr>
        <w:t>专项项目支出</w:t>
      </w:r>
      <w:r>
        <w:rPr>
          <w:rFonts w:hint="eastAsia" w:eastAsia="仿宋" w:cs="仿宋"/>
          <w:color w:val="000000"/>
          <w:sz w:val="32"/>
          <w:szCs w:val="32"/>
          <w:u w:val="none"/>
          <w:lang w:val="en-US" w:eastAsia="zh-CN"/>
        </w:rPr>
        <w:t>137万元主要用于老旧小区改造。</w:t>
      </w:r>
    </w:p>
    <w:p>
      <w:pPr>
        <w:spacing w:line="560" w:lineRule="exact"/>
        <w:ind w:firstLine="640" w:firstLineChars="200"/>
        <w:jc w:val="left"/>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3、专项资金管理情况分析：专项资金本着专款专用原则，严格执行项目资金批准的使用计划和项目批复内容，不擅自调项、扩项、缩项、不拆借、挪用、挤占，对每笔专项资金的支付，严格执行财务制度，落实专项资金审核程序。</w:t>
      </w:r>
    </w:p>
    <w:p>
      <w:pPr>
        <w:pStyle w:val="6"/>
        <w:keepNext w:val="0"/>
        <w:keepLines w:val="0"/>
        <w:pageBreakBefore w:val="0"/>
        <w:widowControl/>
        <w:kinsoku/>
        <w:wordWrap/>
        <w:overflowPunct/>
        <w:topLinePunct w:val="0"/>
        <w:autoSpaceDE/>
        <w:autoSpaceDN/>
        <w:bidi w:val="0"/>
        <w:adjustRightInd/>
        <w:snapToGrid/>
        <w:spacing w:line="640" w:lineRule="exact"/>
        <w:ind w:left="0" w:leftChars="0" w:firstLine="320" w:firstLineChars="1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三、政府性基金预算支出情况</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本中心无</w:t>
      </w:r>
      <w:r>
        <w:rPr>
          <w:rFonts w:hint="default" w:ascii="仿宋" w:hAnsi="仿宋" w:eastAsia="仿宋" w:cs="仿宋"/>
          <w:color w:val="000000"/>
          <w:sz w:val="32"/>
          <w:szCs w:val="32"/>
          <w:u w:val="none"/>
          <w:lang w:val="en-US" w:eastAsia="zh-CN"/>
        </w:rPr>
        <w:t>政府性基金预算支出情况</w:t>
      </w:r>
    </w:p>
    <w:p>
      <w:pPr>
        <w:pStyle w:val="6"/>
        <w:keepNext w:val="0"/>
        <w:keepLines w:val="0"/>
        <w:pageBreakBefore w:val="0"/>
        <w:widowControl/>
        <w:numPr>
          <w:ilvl w:val="0"/>
          <w:numId w:val="4"/>
        </w:numPr>
        <w:kinsoku/>
        <w:wordWrap/>
        <w:overflowPunct/>
        <w:topLinePunct w:val="0"/>
        <w:autoSpaceDE/>
        <w:autoSpaceDN/>
        <w:bidi w:val="0"/>
        <w:adjustRightInd/>
        <w:snapToGrid/>
        <w:spacing w:line="640" w:lineRule="exact"/>
        <w:ind w:left="-360" w:leftChars="0" w:firstLine="640" w:firstLineChars="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国有资本经营预算支出情况</w:t>
      </w:r>
    </w:p>
    <w:p>
      <w:pPr>
        <w:pStyle w:val="6"/>
        <w:keepNext w:val="0"/>
        <w:keepLines w:val="0"/>
        <w:pageBreakBefore w:val="0"/>
        <w:widowControl/>
        <w:numPr>
          <w:ilvl w:val="0"/>
          <w:numId w:val="0"/>
        </w:numPr>
        <w:kinsoku/>
        <w:wordWrap/>
        <w:overflowPunct/>
        <w:topLinePunct w:val="0"/>
        <w:autoSpaceDE/>
        <w:autoSpaceDN/>
        <w:bidi w:val="0"/>
        <w:adjustRightInd/>
        <w:snapToGrid/>
        <w:spacing w:line="640" w:lineRule="exact"/>
        <w:jc w:val="both"/>
        <w:textAlignment w:val="auto"/>
        <w:rPr>
          <w:rFonts w:hint="default" w:ascii="仿宋" w:hAnsi="仿宋" w:eastAsia="仿宋" w:cs="仿宋"/>
          <w:color w:val="000000"/>
          <w:sz w:val="32"/>
          <w:szCs w:val="32"/>
          <w:u w:val="none"/>
          <w:lang w:val="en-US" w:eastAsia="zh-CN"/>
        </w:rPr>
      </w:pPr>
      <w:r>
        <w:rPr>
          <w:rFonts w:hint="eastAsia" w:ascii="Times New Roman" w:hAnsi="Times New Roman" w:eastAsia="黑体" w:cs="Times New Roman"/>
          <w:sz w:val="32"/>
          <w:szCs w:val="32"/>
          <w:lang w:val="en-US" w:eastAsia="zh-CN"/>
        </w:rPr>
        <w:t xml:space="preserve">    </w:t>
      </w:r>
      <w:r>
        <w:rPr>
          <w:rFonts w:hint="eastAsia" w:ascii="仿宋" w:hAnsi="仿宋" w:eastAsia="仿宋" w:cs="仿宋"/>
          <w:color w:val="000000"/>
          <w:sz w:val="32"/>
          <w:szCs w:val="32"/>
          <w:u w:val="none"/>
          <w:lang w:val="en-US" w:eastAsia="zh-CN"/>
        </w:rPr>
        <w:t>本中心无</w:t>
      </w:r>
      <w:r>
        <w:rPr>
          <w:rFonts w:hint="default" w:ascii="仿宋" w:hAnsi="仿宋" w:eastAsia="仿宋" w:cs="仿宋"/>
          <w:color w:val="000000"/>
          <w:sz w:val="32"/>
          <w:szCs w:val="32"/>
          <w:u w:val="none"/>
          <w:lang w:val="en-US" w:eastAsia="zh-CN"/>
        </w:rPr>
        <w:t>国有资本经营预算支出情况</w:t>
      </w:r>
    </w:p>
    <w:p>
      <w:pPr>
        <w:pStyle w:val="6"/>
        <w:keepNext w:val="0"/>
        <w:keepLines w:val="0"/>
        <w:pageBreakBefore w:val="0"/>
        <w:widowControl/>
        <w:numPr>
          <w:ilvl w:val="0"/>
          <w:numId w:val="4"/>
        </w:numPr>
        <w:kinsoku/>
        <w:wordWrap/>
        <w:overflowPunct/>
        <w:topLinePunct w:val="0"/>
        <w:autoSpaceDE/>
        <w:autoSpaceDN/>
        <w:bidi w:val="0"/>
        <w:adjustRightInd/>
        <w:snapToGrid/>
        <w:spacing w:line="640" w:lineRule="exact"/>
        <w:ind w:left="-360" w:leftChars="0" w:firstLine="640" w:firstLineChars="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社会保险基金预算支出情况</w:t>
      </w:r>
    </w:p>
    <w:p>
      <w:pPr>
        <w:pStyle w:val="6"/>
        <w:keepNext w:val="0"/>
        <w:keepLines w:val="0"/>
        <w:pageBreakBefore w:val="0"/>
        <w:widowControl/>
        <w:numPr>
          <w:ilvl w:val="0"/>
          <w:numId w:val="0"/>
        </w:numPr>
        <w:kinsoku/>
        <w:wordWrap/>
        <w:overflowPunct/>
        <w:topLinePunct w:val="0"/>
        <w:autoSpaceDE/>
        <w:autoSpaceDN/>
        <w:bidi w:val="0"/>
        <w:adjustRightInd/>
        <w:snapToGrid/>
        <w:spacing w:line="640" w:lineRule="exact"/>
        <w:ind w:left="280" w:leftChars="0"/>
        <w:jc w:val="both"/>
        <w:textAlignment w:val="auto"/>
        <w:rPr>
          <w:rFonts w:hint="default" w:ascii="仿宋" w:hAnsi="仿宋" w:eastAsia="仿宋" w:cs="仿宋"/>
          <w:color w:val="000000"/>
          <w:sz w:val="32"/>
          <w:szCs w:val="32"/>
          <w:u w:val="none"/>
          <w:lang w:val="en-US" w:eastAsia="zh-CN"/>
        </w:rPr>
      </w:pPr>
      <w:r>
        <w:rPr>
          <w:rFonts w:hint="eastAsia" w:ascii="Times New Roman" w:hAnsi="Times New Roman" w:eastAsia="黑体" w:cs="Times New Roman"/>
          <w:sz w:val="32"/>
          <w:szCs w:val="32"/>
          <w:lang w:val="en-US" w:eastAsia="zh-CN"/>
        </w:rPr>
        <w:t xml:space="preserve"> </w:t>
      </w:r>
      <w:r>
        <w:rPr>
          <w:rFonts w:hint="eastAsia" w:ascii="仿宋" w:hAnsi="仿宋" w:eastAsia="仿宋" w:cs="仿宋"/>
          <w:color w:val="000000"/>
          <w:sz w:val="32"/>
          <w:szCs w:val="32"/>
          <w:u w:val="none"/>
          <w:lang w:val="en-US" w:eastAsia="zh-CN"/>
        </w:rPr>
        <w:t>本中心无</w:t>
      </w:r>
      <w:r>
        <w:rPr>
          <w:rFonts w:hint="default" w:ascii="仿宋" w:hAnsi="仿宋" w:eastAsia="仿宋" w:cs="仿宋"/>
          <w:color w:val="000000"/>
          <w:sz w:val="32"/>
          <w:szCs w:val="32"/>
          <w:u w:val="none"/>
          <w:lang w:val="en-US" w:eastAsia="zh-CN"/>
        </w:rPr>
        <w:t>社会保险基金预算支出情况</w:t>
      </w:r>
    </w:p>
    <w:p>
      <w:pPr>
        <w:keepNext w:val="0"/>
        <w:keepLines w:val="0"/>
        <w:pageBreakBefore w:val="0"/>
        <w:widowControl/>
        <w:kinsoku/>
        <w:wordWrap/>
        <w:overflowPunct/>
        <w:topLinePunct w:val="0"/>
        <w:autoSpaceDE/>
        <w:autoSpaceDN/>
        <w:bidi w:val="0"/>
        <w:adjustRightInd/>
        <w:snapToGrid/>
        <w:spacing w:line="640" w:lineRule="exact"/>
        <w:ind w:firstLine="320" w:firstLineChars="1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六、部门整体支出绩效情况</w:t>
      </w:r>
    </w:p>
    <w:p>
      <w:pPr>
        <w:spacing w:line="560" w:lineRule="exact"/>
        <w:ind w:firstLine="320" w:firstLineChars="100"/>
        <w:jc w:val="left"/>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202</w:t>
      </w:r>
      <w:r>
        <w:rPr>
          <w:rFonts w:hint="eastAsia" w:eastAsia="仿宋" w:cs="仿宋"/>
          <w:color w:val="000000"/>
          <w:sz w:val="32"/>
          <w:szCs w:val="32"/>
          <w:u w:val="none"/>
          <w:lang w:val="en-US" w:eastAsia="zh-CN"/>
        </w:rPr>
        <w:t>2</w:t>
      </w:r>
      <w:r>
        <w:rPr>
          <w:rFonts w:hint="eastAsia" w:ascii="仿宋" w:hAnsi="仿宋" w:eastAsia="仿宋" w:cs="仿宋"/>
          <w:color w:val="000000"/>
          <w:sz w:val="32"/>
          <w:szCs w:val="32"/>
          <w:u w:val="none"/>
          <w:lang w:val="en-US" w:eastAsia="zh-CN"/>
        </w:rPr>
        <w:t>年我单位资金运行维护决策正确，资金管理规范，项目管理到位，政策执行有力，有效发挥了财经资金的使用效率。</w:t>
      </w:r>
    </w:p>
    <w:p>
      <w:pPr>
        <w:spacing w:line="560" w:lineRule="exact"/>
        <w:ind w:firstLine="320" w:firstLineChars="100"/>
        <w:jc w:val="left"/>
        <w:rPr>
          <w:rFonts w:hint="default" w:ascii="Times New Roman" w:hAnsi="Times New Roman" w:eastAsia="仿宋_GB2312" w:cs="Times New Roman"/>
          <w:color w:val="000000"/>
          <w:sz w:val="32"/>
          <w:szCs w:val="32"/>
        </w:rPr>
      </w:pPr>
      <w:r>
        <w:rPr>
          <w:rFonts w:hint="eastAsia" w:ascii="仿宋" w:hAnsi="仿宋" w:eastAsia="仿宋" w:cs="仿宋"/>
          <w:color w:val="000000"/>
          <w:sz w:val="32"/>
          <w:szCs w:val="32"/>
          <w:u w:val="none"/>
          <w:lang w:val="en-US" w:eastAsia="zh-CN"/>
        </w:rPr>
        <w:t>我单位财政资金其主要用途是管理维护好</w:t>
      </w:r>
      <w:r>
        <w:rPr>
          <w:rFonts w:hint="eastAsia" w:eastAsia="仿宋" w:cs="仿宋"/>
          <w:color w:val="000000"/>
          <w:sz w:val="32"/>
          <w:szCs w:val="32"/>
          <w:u w:val="none"/>
          <w:lang w:val="en-US" w:eastAsia="zh-CN"/>
        </w:rPr>
        <w:t>中心</w:t>
      </w:r>
      <w:r>
        <w:rPr>
          <w:rFonts w:hint="eastAsia" w:ascii="仿宋" w:hAnsi="仿宋" w:eastAsia="仿宋" w:cs="仿宋"/>
          <w:color w:val="000000"/>
          <w:sz w:val="32"/>
          <w:szCs w:val="32"/>
          <w:u w:val="none"/>
          <w:lang w:val="en-US" w:eastAsia="zh-CN"/>
        </w:rPr>
        <w:t>城区公租房建设</w:t>
      </w:r>
      <w:r>
        <w:rPr>
          <w:rFonts w:hint="eastAsia" w:eastAsia="仿宋" w:cs="仿宋"/>
          <w:color w:val="000000"/>
          <w:sz w:val="32"/>
          <w:szCs w:val="32"/>
          <w:u w:val="none"/>
          <w:lang w:val="en-US" w:eastAsia="zh-CN"/>
        </w:rPr>
        <w:t>、管理</w:t>
      </w:r>
      <w:r>
        <w:rPr>
          <w:rFonts w:hint="eastAsia" w:ascii="仿宋" w:hAnsi="仿宋" w:eastAsia="仿宋" w:cs="仿宋"/>
          <w:color w:val="000000"/>
          <w:sz w:val="32"/>
          <w:szCs w:val="32"/>
          <w:u w:val="none"/>
          <w:lang w:val="en-US" w:eastAsia="zh-CN"/>
        </w:rPr>
        <w:t>的任务</w:t>
      </w:r>
      <w:r>
        <w:rPr>
          <w:rFonts w:hint="eastAsia" w:eastAsia="仿宋" w:cs="仿宋"/>
          <w:color w:val="000000"/>
          <w:sz w:val="32"/>
          <w:szCs w:val="32"/>
          <w:u w:val="none"/>
          <w:lang w:val="en-US" w:eastAsia="zh-CN"/>
        </w:rPr>
        <w:t>，</w:t>
      </w:r>
      <w:r>
        <w:rPr>
          <w:rFonts w:hint="eastAsia" w:ascii="仿宋" w:hAnsi="仿宋" w:eastAsia="仿宋" w:cs="仿宋"/>
          <w:color w:val="000000"/>
          <w:sz w:val="32"/>
          <w:szCs w:val="32"/>
          <w:u w:val="none"/>
          <w:lang w:val="en-US" w:eastAsia="zh-CN"/>
        </w:rPr>
        <w:t>保障城区中低收入家庭住房</w:t>
      </w:r>
      <w:r>
        <w:rPr>
          <w:rFonts w:hint="eastAsia" w:eastAsia="仿宋" w:cs="仿宋"/>
          <w:color w:val="000000"/>
          <w:sz w:val="32"/>
          <w:szCs w:val="32"/>
          <w:u w:val="none"/>
          <w:lang w:val="en-US" w:eastAsia="zh-CN"/>
        </w:rPr>
        <w:t>以及中心城区白蚁防治、灭治，物业维修基金归集、管理和保值增值以及城市更新提质改造。</w:t>
      </w:r>
      <w:r>
        <w:rPr>
          <w:rFonts w:hint="eastAsia" w:ascii="仿宋" w:hAnsi="仿宋" w:eastAsia="仿宋" w:cs="仿宋"/>
          <w:color w:val="000000"/>
          <w:sz w:val="32"/>
          <w:szCs w:val="32"/>
          <w:u w:val="none"/>
          <w:lang w:val="en-US" w:eastAsia="zh-CN"/>
        </w:rPr>
        <w:t>在人员支出、公用支出方面严格执行各项制度；在专项经费使用上，在维护管理好保障房的同时，严格落实厉行节约的原则。实行了先有预算</w:t>
      </w:r>
      <w:r>
        <w:rPr>
          <w:rFonts w:hint="eastAsia" w:eastAsia="仿宋" w:cs="仿宋"/>
          <w:color w:val="000000"/>
          <w:sz w:val="32"/>
          <w:szCs w:val="32"/>
          <w:u w:val="none"/>
          <w:lang w:val="en-US" w:eastAsia="zh-CN"/>
        </w:rPr>
        <w:t>，</w:t>
      </w:r>
      <w:r>
        <w:rPr>
          <w:rFonts w:hint="eastAsia" w:ascii="仿宋" w:hAnsi="仿宋" w:eastAsia="仿宋" w:cs="仿宋"/>
          <w:color w:val="000000"/>
          <w:sz w:val="32"/>
          <w:szCs w:val="32"/>
          <w:u w:val="none"/>
          <w:lang w:val="en-US" w:eastAsia="zh-CN"/>
        </w:rPr>
        <w:t>后有执行，用钱必问效，无效必问责的机制。</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七、存在的问题及原因分析</w:t>
      </w:r>
    </w:p>
    <w:p>
      <w:pPr>
        <w:spacing w:line="560" w:lineRule="exact"/>
        <w:ind w:firstLine="640" w:firstLineChars="200"/>
        <w:jc w:val="left"/>
        <w:rPr>
          <w:rFonts w:hint="eastAsia" w:ascii="仿宋" w:hAnsi="仿宋" w:eastAsia="仿宋" w:cs="仿宋"/>
          <w:color w:val="000000"/>
          <w:sz w:val="32"/>
          <w:szCs w:val="32"/>
          <w:u w:val="none"/>
          <w:lang w:val="en-US" w:eastAsia="zh-CN"/>
        </w:rPr>
      </w:pPr>
      <w:r>
        <w:rPr>
          <w:rFonts w:hint="eastAsia" w:eastAsia="仿宋" w:cs="仿宋"/>
          <w:color w:val="000000"/>
          <w:sz w:val="32"/>
          <w:szCs w:val="32"/>
          <w:u w:val="none"/>
          <w:lang w:val="en-US" w:eastAsia="zh-CN"/>
        </w:rPr>
        <w:t>1</w:t>
      </w:r>
      <w:r>
        <w:rPr>
          <w:rFonts w:hint="eastAsia" w:ascii="仿宋" w:hAnsi="仿宋" w:eastAsia="仿宋" w:cs="仿宋"/>
          <w:color w:val="000000"/>
          <w:sz w:val="32"/>
          <w:szCs w:val="32"/>
          <w:u w:val="none"/>
          <w:lang w:val="en-US" w:eastAsia="zh-CN"/>
        </w:rPr>
        <w:t>、部分干部职工依然存在“慵、懒、散”现象。</w:t>
      </w:r>
    </w:p>
    <w:p>
      <w:pPr>
        <w:spacing w:line="560" w:lineRule="exact"/>
        <w:ind w:firstLine="640" w:firstLineChars="200"/>
        <w:jc w:val="left"/>
        <w:rPr>
          <w:rFonts w:hint="eastAsia" w:ascii="仿宋" w:hAnsi="仿宋" w:eastAsia="仿宋" w:cs="仿宋"/>
          <w:color w:val="000000"/>
          <w:sz w:val="32"/>
          <w:szCs w:val="32"/>
          <w:u w:val="none"/>
          <w:lang w:val="en-US" w:eastAsia="zh-CN"/>
        </w:rPr>
      </w:pPr>
      <w:r>
        <w:rPr>
          <w:rFonts w:hint="eastAsia" w:eastAsia="仿宋" w:cs="仿宋"/>
          <w:color w:val="000000"/>
          <w:sz w:val="32"/>
          <w:szCs w:val="32"/>
          <w:u w:val="none"/>
          <w:lang w:val="en-US" w:eastAsia="zh-CN"/>
        </w:rPr>
        <w:t>2</w:t>
      </w:r>
      <w:r>
        <w:rPr>
          <w:rFonts w:hint="eastAsia" w:ascii="仿宋" w:hAnsi="仿宋" w:eastAsia="仿宋" w:cs="仿宋"/>
          <w:color w:val="000000"/>
          <w:sz w:val="32"/>
          <w:szCs w:val="32"/>
          <w:u w:val="none"/>
          <w:lang w:val="en-US" w:eastAsia="zh-CN"/>
        </w:rPr>
        <w:t>、专业技术人员和青年后备人员缺乏，现“断层”现象。</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八、下一步改进措施</w:t>
      </w:r>
    </w:p>
    <w:p>
      <w:pPr>
        <w:spacing w:line="560" w:lineRule="exact"/>
        <w:ind w:firstLine="640" w:firstLineChars="200"/>
        <w:jc w:val="left"/>
        <w:rPr>
          <w:rFonts w:hint="eastAsia" w:ascii="仿宋" w:hAnsi="仿宋" w:eastAsia="仿宋" w:cs="仿宋"/>
          <w:color w:val="000000"/>
          <w:sz w:val="32"/>
          <w:szCs w:val="32"/>
          <w:u w:val="none"/>
          <w:lang w:val="en-US" w:eastAsia="zh-CN"/>
        </w:rPr>
      </w:pPr>
      <w:r>
        <w:rPr>
          <w:rFonts w:hint="eastAsia" w:eastAsia="仿宋" w:cs="仿宋"/>
          <w:color w:val="000000"/>
          <w:sz w:val="32"/>
          <w:szCs w:val="32"/>
          <w:u w:val="none"/>
          <w:lang w:val="en-US" w:eastAsia="zh-CN"/>
        </w:rPr>
        <w:t>1、</w:t>
      </w:r>
      <w:r>
        <w:rPr>
          <w:rFonts w:hint="eastAsia" w:ascii="仿宋" w:hAnsi="仿宋" w:eastAsia="仿宋" w:cs="仿宋"/>
          <w:color w:val="000000"/>
          <w:sz w:val="32"/>
          <w:szCs w:val="32"/>
          <w:u w:val="none"/>
          <w:lang w:val="en-US" w:eastAsia="zh-CN"/>
        </w:rPr>
        <w:t>抓好保障房的管理、维护主业，提升管理标准和水平，向规范化、信息化迈进。</w:t>
      </w:r>
    </w:p>
    <w:p>
      <w:pPr>
        <w:spacing w:line="560" w:lineRule="exact"/>
        <w:ind w:firstLine="640" w:firstLineChars="200"/>
        <w:jc w:val="left"/>
        <w:rPr>
          <w:rFonts w:hint="eastAsia" w:ascii="仿宋" w:hAnsi="仿宋" w:eastAsia="仿宋" w:cs="仿宋"/>
          <w:color w:val="000000"/>
          <w:sz w:val="32"/>
          <w:szCs w:val="32"/>
          <w:u w:val="none"/>
          <w:lang w:val="en-US" w:eastAsia="zh-CN"/>
        </w:rPr>
      </w:pPr>
      <w:r>
        <w:rPr>
          <w:rFonts w:hint="eastAsia" w:eastAsia="仿宋" w:cs="仿宋"/>
          <w:color w:val="000000"/>
          <w:sz w:val="32"/>
          <w:szCs w:val="32"/>
          <w:u w:val="none"/>
          <w:lang w:val="en-US" w:eastAsia="zh-CN"/>
        </w:rPr>
        <w:t>2、</w:t>
      </w:r>
      <w:r>
        <w:rPr>
          <w:rFonts w:hint="eastAsia" w:ascii="仿宋" w:hAnsi="仿宋" w:eastAsia="仿宋" w:cs="仿宋"/>
          <w:color w:val="000000"/>
          <w:sz w:val="32"/>
          <w:szCs w:val="32"/>
          <w:u w:val="none"/>
          <w:lang w:val="en-US" w:eastAsia="zh-CN"/>
        </w:rPr>
        <w:t>充分发挥党建工作的重要作用，从思想政治工作上引领人、提高人、活跃人、激励人、增强干部职工对单位的归属感和认同感，充分调动干部职工的积极性。</w:t>
      </w:r>
    </w:p>
    <w:p>
      <w:pPr>
        <w:spacing w:line="560" w:lineRule="exact"/>
        <w:ind w:firstLine="640" w:firstLineChars="200"/>
        <w:jc w:val="left"/>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3、着力加大人才培养和选拔，大力选拔敢于责任担当、敢于直面问题的干部。</w:t>
      </w:r>
    </w:p>
    <w:p>
      <w:pPr>
        <w:spacing w:line="560" w:lineRule="exact"/>
        <w:ind w:firstLine="640" w:firstLineChars="200"/>
        <w:jc w:val="left"/>
        <w:rPr>
          <w:rFonts w:hint="default"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4、</w:t>
      </w:r>
      <w:r>
        <w:rPr>
          <w:rFonts w:hint="eastAsia" w:eastAsia="仿宋" w:cs="仿宋"/>
          <w:color w:val="000000"/>
          <w:sz w:val="32"/>
          <w:szCs w:val="32"/>
          <w:u w:val="none"/>
          <w:lang w:val="en-US" w:eastAsia="zh-CN"/>
        </w:rPr>
        <w:t>优化人员结构</w:t>
      </w:r>
      <w:r>
        <w:rPr>
          <w:rFonts w:hint="eastAsia" w:ascii="仿宋" w:hAnsi="仿宋" w:eastAsia="仿宋" w:cs="仿宋"/>
          <w:color w:val="000000"/>
          <w:sz w:val="32"/>
          <w:szCs w:val="32"/>
          <w:u w:val="none"/>
          <w:lang w:val="en-US" w:eastAsia="zh-CN"/>
        </w:rPr>
        <w:t>，甩掉人员包袱，全力做好住房保障工作。</w:t>
      </w:r>
    </w:p>
    <w:p>
      <w:pPr>
        <w:keepNext w:val="0"/>
        <w:keepLines w:val="0"/>
        <w:pageBreakBefore w:val="0"/>
        <w:widowControl/>
        <w:kinsoku/>
        <w:wordWrap/>
        <w:overflowPunct/>
        <w:topLinePunct w:val="0"/>
        <w:autoSpaceDE/>
        <w:autoSpaceDN/>
        <w:bidi w:val="0"/>
        <w:adjustRightInd/>
        <w:snapToGrid/>
        <w:spacing w:line="640" w:lineRule="exact"/>
        <w:ind w:firstLine="320" w:firstLineChars="1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九、部门整体支出绩效自评结果拟应用和公开情况</w:t>
      </w:r>
    </w:p>
    <w:p>
      <w:pPr>
        <w:pStyle w:val="2"/>
        <w:ind w:firstLine="320" w:firstLineChars="100"/>
        <w:rPr>
          <w:rFonts w:hint="default"/>
          <w:lang w:val="en-US"/>
        </w:rPr>
      </w:pPr>
      <w:r>
        <w:rPr>
          <w:rFonts w:hint="eastAsia" w:ascii="仿宋" w:hAnsi="仿宋" w:eastAsia="仿宋" w:cs="仿宋"/>
          <w:color w:val="000000"/>
          <w:sz w:val="32"/>
          <w:szCs w:val="32"/>
          <w:u w:val="none"/>
          <w:lang w:val="en-US" w:eastAsia="zh-CN"/>
        </w:rPr>
        <w:t>我中心整体支出绩效自评将在上级主管部门和本中心网站上同步公开。</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.住保中心</w:t>
      </w:r>
      <w:r>
        <w:rPr>
          <w:rFonts w:hint="eastAsia" w:ascii="仿宋_GB2312" w:hAnsi="仿宋_GB2312" w:eastAsia="仿宋_GB2312" w:cs="仿宋_GB2312"/>
          <w:sz w:val="32"/>
          <w:szCs w:val="32"/>
        </w:rPr>
        <w:t>整体支出绩效评价基础数据表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.住保中心</w:t>
      </w:r>
      <w:r>
        <w:rPr>
          <w:rFonts w:hint="eastAsia" w:ascii="仿宋_GB2312" w:hAnsi="仿宋_GB2312" w:eastAsia="仿宋_GB2312" w:cs="仿宋_GB2312"/>
          <w:sz w:val="32"/>
          <w:szCs w:val="32"/>
        </w:rPr>
        <w:t>整体支出绩效自评表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.住保中心住房保障事务管理经费支出绩效自评表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岳阳市住房保障服务中心</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2023.6.15</w:t>
      </w:r>
    </w:p>
    <w:sectPr>
      <w:pgSz w:w="11906" w:h="16838"/>
      <w:pgMar w:top="590" w:right="1800" w:bottom="59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BFB1A8"/>
    <w:multiLevelType w:val="singleLevel"/>
    <w:tmpl w:val="B9BFB1A8"/>
    <w:lvl w:ilvl="0" w:tentative="0">
      <w:start w:val="1"/>
      <w:numFmt w:val="decimal"/>
      <w:suff w:val="nothing"/>
      <w:lvlText w:val="%1、"/>
      <w:lvlJc w:val="left"/>
    </w:lvl>
  </w:abstractNum>
  <w:abstractNum w:abstractNumId="1">
    <w:nsid w:val="F0A096AA"/>
    <w:multiLevelType w:val="singleLevel"/>
    <w:tmpl w:val="F0A096AA"/>
    <w:lvl w:ilvl="0" w:tentative="0">
      <w:start w:val="1"/>
      <w:numFmt w:val="decimal"/>
      <w:suff w:val="nothing"/>
      <w:lvlText w:val="%1、"/>
      <w:lvlJc w:val="left"/>
    </w:lvl>
  </w:abstractNum>
  <w:abstractNum w:abstractNumId="2">
    <w:nsid w:val="FD438162"/>
    <w:multiLevelType w:val="singleLevel"/>
    <w:tmpl w:val="FD438162"/>
    <w:lvl w:ilvl="0" w:tentative="0">
      <w:start w:val="4"/>
      <w:numFmt w:val="chineseCounting"/>
      <w:suff w:val="nothing"/>
      <w:lvlText w:val="%1、"/>
      <w:lvlJc w:val="left"/>
      <w:pPr>
        <w:ind w:left="-360"/>
      </w:pPr>
      <w:rPr>
        <w:rFonts w:hint="eastAsia"/>
      </w:rPr>
    </w:lvl>
  </w:abstractNum>
  <w:abstractNum w:abstractNumId="3">
    <w:nsid w:val="22223648"/>
    <w:multiLevelType w:val="singleLevel"/>
    <w:tmpl w:val="22223648"/>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F968C6"/>
    <w:rsid w:val="03F9217A"/>
    <w:rsid w:val="040C30AE"/>
    <w:rsid w:val="05560C33"/>
    <w:rsid w:val="06351D42"/>
    <w:rsid w:val="0AA80BDD"/>
    <w:rsid w:val="0CF208CB"/>
    <w:rsid w:val="0D46516E"/>
    <w:rsid w:val="134A7B84"/>
    <w:rsid w:val="136364E6"/>
    <w:rsid w:val="165B3C56"/>
    <w:rsid w:val="191226B3"/>
    <w:rsid w:val="1AF06007"/>
    <w:rsid w:val="1D6D53D1"/>
    <w:rsid w:val="1E90669D"/>
    <w:rsid w:val="1F964F0E"/>
    <w:rsid w:val="1FCC2438"/>
    <w:rsid w:val="20193379"/>
    <w:rsid w:val="20A21196"/>
    <w:rsid w:val="219C4C32"/>
    <w:rsid w:val="233A35E6"/>
    <w:rsid w:val="266D329C"/>
    <w:rsid w:val="291B6DC3"/>
    <w:rsid w:val="293D7C4F"/>
    <w:rsid w:val="29E25DC6"/>
    <w:rsid w:val="2BB54167"/>
    <w:rsid w:val="309B3BC8"/>
    <w:rsid w:val="33823FB0"/>
    <w:rsid w:val="35F87F95"/>
    <w:rsid w:val="434A01FE"/>
    <w:rsid w:val="447007B7"/>
    <w:rsid w:val="45F968C6"/>
    <w:rsid w:val="48685693"/>
    <w:rsid w:val="48FE0255"/>
    <w:rsid w:val="495832E6"/>
    <w:rsid w:val="499875AE"/>
    <w:rsid w:val="4B061F62"/>
    <w:rsid w:val="4C4B20A5"/>
    <w:rsid w:val="54357146"/>
    <w:rsid w:val="5BC557DA"/>
    <w:rsid w:val="5C094C8E"/>
    <w:rsid w:val="5ED011D2"/>
    <w:rsid w:val="5FCB76C1"/>
    <w:rsid w:val="60940AAA"/>
    <w:rsid w:val="61897BBE"/>
    <w:rsid w:val="65D32FF8"/>
    <w:rsid w:val="69967B02"/>
    <w:rsid w:val="72753955"/>
    <w:rsid w:val="762C47A0"/>
    <w:rsid w:val="780C7F82"/>
    <w:rsid w:val="7AD57788"/>
    <w:rsid w:val="7ADB231E"/>
    <w:rsid w:val="7D613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after="200" w:line="276" w:lineRule="auto"/>
    </w:pPr>
    <w:rPr>
      <w:rFonts w:ascii="Arial" w:hAnsi="Arial"/>
      <w:sz w:val="24"/>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2023-06-26T03:47:00Z</dcterms:created>
  <dc:creator>住房中心</dc:creator>
  <cp:lastModifiedBy>住房中心</cp:lastModifiedBy>
  <cp:lastPrinted>2023-07-10T02:37:00Z</cp:lastPrinted>
  <dcterms:modified xsi:type="dcterms:W3CDTF">2023-07-10T08:30:05Z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0238201A41FA4E9080172F2ADF61A706</vt:lpwstr>
  </property>
</Properties>
</file>